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7F71" w14:textId="77777777" w:rsidR="0073001F" w:rsidRPr="008223EB" w:rsidRDefault="00FF56C9"/>
    <w:p w14:paraId="418AE260" w14:textId="77777777" w:rsidR="00CD496F" w:rsidRPr="008223EB" w:rsidRDefault="00CD496F"/>
    <w:p w14:paraId="081B4BEE" w14:textId="77777777" w:rsidR="00CD496F" w:rsidRPr="008223EB" w:rsidRDefault="00CD496F"/>
    <w:p w14:paraId="1A3C8EC7" w14:textId="77777777" w:rsidR="00CD496F" w:rsidRPr="008223EB" w:rsidRDefault="00CD496F"/>
    <w:p w14:paraId="203E2D4E" w14:textId="77777777" w:rsidR="00CD496F" w:rsidRPr="008223EB" w:rsidRDefault="00CD496F"/>
    <w:p w14:paraId="0C5CC7FB" w14:textId="77777777" w:rsidR="00CD496F" w:rsidRPr="008223EB" w:rsidRDefault="00CD496F"/>
    <w:p w14:paraId="5E7095F7" w14:textId="77777777" w:rsidR="00CD496F" w:rsidRPr="008223EB" w:rsidRDefault="00CD496F"/>
    <w:p w14:paraId="2035FDE6" w14:textId="77777777" w:rsidR="00CD496F" w:rsidRPr="008223EB" w:rsidRDefault="00CD496F"/>
    <w:p w14:paraId="525A19E0" w14:textId="77777777" w:rsidR="00CD496F" w:rsidRPr="008223EB" w:rsidRDefault="00CD496F"/>
    <w:p w14:paraId="659F7E7D" w14:textId="77777777" w:rsidR="00CD496F" w:rsidRPr="008223EB" w:rsidRDefault="00CD496F"/>
    <w:p w14:paraId="32C472A1" w14:textId="77777777" w:rsidR="00CD496F" w:rsidRPr="008223EB" w:rsidRDefault="00CD496F"/>
    <w:p w14:paraId="356E4F93" w14:textId="77777777" w:rsidR="00CD496F" w:rsidRPr="008223EB" w:rsidRDefault="00CD496F" w:rsidP="00CD4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8223EB">
        <w:rPr>
          <w:b/>
          <w:sz w:val="48"/>
          <w:szCs w:val="48"/>
        </w:rPr>
        <w:t>C8 – 0</w:t>
      </w:r>
      <w:r w:rsidR="00D82BB9">
        <w:rPr>
          <w:b/>
          <w:sz w:val="48"/>
          <w:szCs w:val="48"/>
        </w:rPr>
        <w:t>4</w:t>
      </w:r>
    </w:p>
    <w:p w14:paraId="63EF8002" w14:textId="77777777" w:rsidR="00CD496F" w:rsidRPr="008223EB" w:rsidRDefault="00CD496F" w:rsidP="00CD4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8223EB">
        <w:rPr>
          <w:b/>
          <w:sz w:val="48"/>
          <w:szCs w:val="48"/>
        </w:rPr>
        <w:t xml:space="preserve">Méthodologie de détermination </w:t>
      </w:r>
      <w:r w:rsidR="00BF6CC6">
        <w:rPr>
          <w:b/>
          <w:sz w:val="48"/>
          <w:szCs w:val="48"/>
        </w:rPr>
        <w:t xml:space="preserve">du </w:t>
      </w:r>
      <w:r w:rsidR="00552AF2">
        <w:rPr>
          <w:b/>
          <w:sz w:val="48"/>
          <w:szCs w:val="48"/>
        </w:rPr>
        <w:t xml:space="preserve">volume </w:t>
      </w:r>
      <w:r w:rsidR="00BF6CC6">
        <w:rPr>
          <w:b/>
          <w:sz w:val="48"/>
          <w:szCs w:val="48"/>
        </w:rPr>
        <w:t xml:space="preserve">d’énergie </w:t>
      </w:r>
      <w:r w:rsidR="00552AF2">
        <w:rPr>
          <w:b/>
          <w:sz w:val="48"/>
          <w:szCs w:val="48"/>
        </w:rPr>
        <w:t>non produit</w:t>
      </w:r>
      <w:r w:rsidR="00BF6CC6">
        <w:rPr>
          <w:b/>
          <w:sz w:val="48"/>
          <w:szCs w:val="48"/>
        </w:rPr>
        <w:t xml:space="preserve"> </w:t>
      </w:r>
      <w:proofErr w:type="gramStart"/>
      <w:r w:rsidR="00BF6CC6">
        <w:rPr>
          <w:b/>
          <w:sz w:val="48"/>
          <w:szCs w:val="48"/>
        </w:rPr>
        <w:t>suite à une</w:t>
      </w:r>
      <w:proofErr w:type="gramEnd"/>
      <w:r w:rsidR="00BF6CC6">
        <w:rPr>
          <w:b/>
          <w:sz w:val="48"/>
          <w:szCs w:val="48"/>
        </w:rPr>
        <w:t xml:space="preserve"> consigne</w:t>
      </w:r>
      <w:r w:rsidRPr="008223EB">
        <w:rPr>
          <w:b/>
          <w:sz w:val="48"/>
          <w:szCs w:val="48"/>
        </w:rPr>
        <w:t xml:space="preserve"> </w:t>
      </w:r>
      <w:r w:rsidR="00AD7396">
        <w:rPr>
          <w:b/>
          <w:sz w:val="48"/>
          <w:szCs w:val="48"/>
        </w:rPr>
        <w:t xml:space="preserve">de modulation </w:t>
      </w:r>
      <w:r w:rsidR="005C2F34">
        <w:rPr>
          <w:b/>
          <w:sz w:val="48"/>
          <w:szCs w:val="48"/>
        </w:rPr>
        <w:t xml:space="preserve">par </w:t>
      </w:r>
      <w:r w:rsidR="00BF6CC6">
        <w:rPr>
          <w:b/>
          <w:sz w:val="48"/>
          <w:szCs w:val="48"/>
        </w:rPr>
        <w:t>un gestionnaire de réseau</w:t>
      </w:r>
    </w:p>
    <w:p w14:paraId="760EC31C" w14:textId="1D9610DE" w:rsidR="00CD496F" w:rsidRDefault="00CD496F"/>
    <w:p w14:paraId="2111C62E" w14:textId="181E2960" w:rsidR="009B2025" w:rsidRPr="008223EB" w:rsidRDefault="002A6759" w:rsidP="009B2025">
      <w:pPr>
        <w:jc w:val="center"/>
      </w:pPr>
      <w:r w:rsidRPr="008223EB">
        <w:t>Édition d</w:t>
      </w:r>
      <w:r>
        <w:t>u 28 novembre 2017</w:t>
      </w:r>
    </w:p>
    <w:p w14:paraId="183DA847" w14:textId="541024C2" w:rsidR="00CD496F" w:rsidRPr="008223EB" w:rsidRDefault="005774F8" w:rsidP="00EC7D2F">
      <w:pPr>
        <w:jc w:val="center"/>
        <w:sectPr w:rsidR="00CD496F" w:rsidRPr="008223EB" w:rsidSect="008D25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2724">
        <w:rPr>
          <w:highlight w:val="yellow"/>
        </w:rPr>
        <w:t>Erratum</w:t>
      </w:r>
      <w:r>
        <w:t xml:space="preserve"> </w:t>
      </w:r>
      <w:r w:rsidR="002A6759">
        <w:t xml:space="preserve">du </w:t>
      </w:r>
      <w:r>
        <w:t>29 juin 2020</w:t>
      </w:r>
    </w:p>
    <w:p w14:paraId="106D7394" w14:textId="77777777" w:rsidR="00CD496F" w:rsidRPr="008D25D8" w:rsidRDefault="00CD496F">
      <w:pPr>
        <w:rPr>
          <w:sz w:val="24"/>
          <w:u w:val="single"/>
        </w:rPr>
      </w:pPr>
      <w:r w:rsidRPr="008D25D8">
        <w:rPr>
          <w:sz w:val="24"/>
          <w:u w:val="single"/>
        </w:rPr>
        <w:lastRenderedPageBreak/>
        <w:t>Table des matières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BE" w:eastAsia="en-US"/>
        </w:rPr>
        <w:id w:val="18912928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1F7A8B1" w14:textId="77777777" w:rsidR="00CA3413" w:rsidRPr="008223EB" w:rsidRDefault="00CA3413">
          <w:pPr>
            <w:pStyle w:val="En-ttedetabledesmatires"/>
            <w:rPr>
              <w:lang w:val="fr-BE"/>
            </w:rPr>
          </w:pPr>
        </w:p>
        <w:p w14:paraId="250F636C" w14:textId="77777777" w:rsidR="008D25D8" w:rsidRDefault="00CA3413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r w:rsidRPr="008223EB">
            <w:fldChar w:fldCharType="begin"/>
          </w:r>
          <w:r w:rsidRPr="008223EB">
            <w:instrText xml:space="preserve"> TOC \o "1-3" \h \z \u </w:instrText>
          </w:r>
          <w:r w:rsidRPr="008223EB">
            <w:fldChar w:fldCharType="separate"/>
          </w:r>
          <w:hyperlink w:anchor="_Toc499665489" w:history="1">
            <w:r w:rsidR="008D25D8" w:rsidRPr="00655EF6">
              <w:rPr>
                <w:rStyle w:val="Lienhypertexte"/>
                <w:noProof/>
              </w:rPr>
              <w:t>1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Lienhypertexte"/>
                <w:noProof/>
              </w:rPr>
              <w:t>Objet et domaine d’application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_Toc499665489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3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5A65E6E5" w14:textId="77777777" w:rsidR="008D25D8" w:rsidRDefault="00FF56C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0" w:history="1">
            <w:r w:rsidR="008D25D8" w:rsidRPr="00655EF6">
              <w:rPr>
                <w:rStyle w:val="Lienhypertexte"/>
                <w:noProof/>
              </w:rPr>
              <w:t>2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Lienhypertexte"/>
                <w:noProof/>
              </w:rPr>
              <w:t>Terminologie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_Toc499665490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3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1257D608" w14:textId="77777777" w:rsidR="008D25D8" w:rsidRDefault="00FF56C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1" w:history="1">
            <w:r w:rsidR="008D25D8" w:rsidRPr="00655EF6">
              <w:rPr>
                <w:rStyle w:val="Lienhypertexte"/>
                <w:noProof/>
              </w:rPr>
              <w:t>3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Lienhypertexte"/>
                <w:noProof/>
              </w:rPr>
              <w:t>Généralités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_Toc499665491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3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4EBAA787" w14:textId="77777777" w:rsidR="008D25D8" w:rsidRDefault="00FF56C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2" w:history="1">
            <w:r w:rsidR="008D25D8" w:rsidRPr="00655EF6">
              <w:rPr>
                <w:rStyle w:val="Lienhypertexte"/>
                <w:noProof/>
              </w:rPr>
              <w:t>4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Lienhypertexte"/>
                <w:noProof/>
              </w:rPr>
              <w:t>Méthode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_Toc499665492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4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69B9CFD7" w14:textId="77777777" w:rsidR="008D25D8" w:rsidRDefault="00FF56C9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3" w:history="1">
            <w:r w:rsidR="008D25D8" w:rsidRPr="00655EF6">
              <w:rPr>
                <w:rStyle w:val="Lienhypertexte"/>
                <w:noProof/>
              </w:rPr>
              <w:t>4.1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Lienhypertexte"/>
                <w:noProof/>
              </w:rPr>
              <w:t>Production potentielle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_Toc499665493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4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1867573B" w14:textId="77777777" w:rsidR="008D25D8" w:rsidRDefault="00FF56C9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4" w:history="1">
            <w:r w:rsidR="008D25D8" w:rsidRPr="00655EF6">
              <w:rPr>
                <w:rStyle w:val="Lienhypertexte"/>
                <w:noProof/>
              </w:rPr>
              <w:t>4.1.1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Lienhypertexte"/>
                <w:noProof/>
                <w:lang w:eastAsia="zh-CN"/>
              </w:rPr>
              <w:t>Production éolienne et production photovoltaïque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_Toc499665494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4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4F8A2A08" w14:textId="77777777" w:rsidR="008D25D8" w:rsidRDefault="00FF56C9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5" w:history="1">
            <w:r w:rsidR="008D25D8" w:rsidRPr="00655EF6">
              <w:rPr>
                <w:rStyle w:val="Lienhypertexte"/>
                <w:noProof/>
                <w:lang w:eastAsia="zh-CN"/>
              </w:rPr>
              <w:t>4.1.2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Lienhypertexte"/>
                <w:noProof/>
                <w:lang w:eastAsia="zh-CN"/>
              </w:rPr>
              <w:t>Autres filières de production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_Toc499665495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5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027B4635" w14:textId="77777777" w:rsidR="008D25D8" w:rsidRDefault="00FF56C9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6" w:history="1">
            <w:r w:rsidR="008D25D8" w:rsidRPr="00655EF6">
              <w:rPr>
                <w:rStyle w:val="Lienhypertexte"/>
                <w:noProof/>
              </w:rPr>
              <w:t>4.2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Lienhypertexte"/>
                <w:noProof/>
              </w:rPr>
              <w:t>Production réelle et compteur de référence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_Toc499665496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5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4E4115CD" w14:textId="77777777" w:rsidR="008D25D8" w:rsidRDefault="00FF56C9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499665497" w:history="1">
            <w:r w:rsidR="008D25D8" w:rsidRPr="00655EF6">
              <w:rPr>
                <w:rStyle w:val="Lienhypertexte"/>
                <w:noProof/>
              </w:rPr>
              <w:t>4.3</w:t>
            </w:r>
            <w:r w:rsidR="008D25D8">
              <w:rPr>
                <w:rFonts w:eastAsiaTheme="minorEastAsia"/>
                <w:noProof/>
                <w:lang w:eastAsia="fr-BE"/>
              </w:rPr>
              <w:tab/>
            </w:r>
            <w:r w:rsidR="008D25D8" w:rsidRPr="00655EF6">
              <w:rPr>
                <w:rStyle w:val="Lienhypertexte"/>
                <w:noProof/>
              </w:rPr>
              <w:t>Energie active non produite</w:t>
            </w:r>
            <w:r w:rsidR="008D25D8">
              <w:rPr>
                <w:noProof/>
                <w:webHidden/>
              </w:rPr>
              <w:tab/>
            </w:r>
            <w:r w:rsidR="008D25D8">
              <w:rPr>
                <w:noProof/>
                <w:webHidden/>
              </w:rPr>
              <w:fldChar w:fldCharType="begin"/>
            </w:r>
            <w:r w:rsidR="008D25D8">
              <w:rPr>
                <w:noProof/>
                <w:webHidden/>
              </w:rPr>
              <w:instrText xml:space="preserve"> PAGEREF _Toc499665497 \h </w:instrText>
            </w:r>
            <w:r w:rsidR="008D25D8">
              <w:rPr>
                <w:noProof/>
                <w:webHidden/>
              </w:rPr>
            </w:r>
            <w:r w:rsidR="008D25D8">
              <w:rPr>
                <w:noProof/>
                <w:webHidden/>
              </w:rPr>
              <w:fldChar w:fldCharType="separate"/>
            </w:r>
            <w:r w:rsidR="008D25D8">
              <w:rPr>
                <w:noProof/>
                <w:webHidden/>
              </w:rPr>
              <w:t>5</w:t>
            </w:r>
            <w:r w:rsidR="008D25D8">
              <w:rPr>
                <w:noProof/>
                <w:webHidden/>
              </w:rPr>
              <w:fldChar w:fldCharType="end"/>
            </w:r>
          </w:hyperlink>
        </w:p>
        <w:p w14:paraId="31EE3C4E" w14:textId="77777777" w:rsidR="00CA3413" w:rsidRPr="008223EB" w:rsidRDefault="00CA3413">
          <w:r w:rsidRPr="008223EB">
            <w:rPr>
              <w:b/>
              <w:bCs/>
              <w:noProof/>
            </w:rPr>
            <w:fldChar w:fldCharType="end"/>
          </w:r>
        </w:p>
      </w:sdtContent>
    </w:sdt>
    <w:p w14:paraId="1B8C5D39" w14:textId="77777777" w:rsidR="00CD496F" w:rsidRPr="008223EB" w:rsidRDefault="00CD496F"/>
    <w:p w14:paraId="72E101DC" w14:textId="77777777" w:rsidR="00CD496F" w:rsidRPr="008223EB" w:rsidRDefault="00CD496F"/>
    <w:p w14:paraId="3D1150EE" w14:textId="77777777" w:rsidR="00CD496F" w:rsidRPr="008223EB" w:rsidRDefault="00CD496F">
      <w:r w:rsidRPr="008223EB">
        <w:br w:type="page"/>
      </w:r>
    </w:p>
    <w:p w14:paraId="5C5A859D" w14:textId="77777777" w:rsidR="00CD496F" w:rsidRPr="008223EB" w:rsidRDefault="00CD496F" w:rsidP="00CA3413">
      <w:pPr>
        <w:pStyle w:val="Titre1"/>
        <w:rPr>
          <w:lang w:val="fr-BE"/>
        </w:rPr>
      </w:pPr>
      <w:bookmarkStart w:id="0" w:name="_Toc464743521"/>
      <w:bookmarkStart w:id="1" w:name="_Toc414345511"/>
      <w:bookmarkStart w:id="2" w:name="_Toc499665489"/>
      <w:r w:rsidRPr="008223EB">
        <w:rPr>
          <w:lang w:val="fr-BE"/>
        </w:rPr>
        <w:lastRenderedPageBreak/>
        <w:t>Objet et domaine d’application</w:t>
      </w:r>
      <w:bookmarkEnd w:id="0"/>
      <w:bookmarkEnd w:id="1"/>
      <w:bookmarkEnd w:id="2"/>
    </w:p>
    <w:p w14:paraId="17C4B8FF" w14:textId="77777777" w:rsidR="00BF6CC6" w:rsidRDefault="00CD496F">
      <w:r w:rsidRPr="008223EB">
        <w:t xml:space="preserve">Le présent document précise la méthodologie </w:t>
      </w:r>
      <w:r w:rsidR="00EC7D2F" w:rsidRPr="008223EB">
        <w:t xml:space="preserve">de détermination </w:t>
      </w:r>
      <w:r w:rsidR="00BF6CC6">
        <w:t xml:space="preserve">du </w:t>
      </w:r>
      <w:r w:rsidR="00552AF2">
        <w:t xml:space="preserve">volume d’énergie active non produit </w:t>
      </w:r>
      <w:proofErr w:type="gramStart"/>
      <w:r w:rsidR="009E44D8">
        <w:t>suite à une</w:t>
      </w:r>
      <w:proofErr w:type="gramEnd"/>
      <w:r w:rsidR="009E44D8">
        <w:t xml:space="preserve"> </w:t>
      </w:r>
      <w:r w:rsidR="00BF6CC6">
        <w:t>consigne</w:t>
      </w:r>
      <w:r w:rsidR="009E44D8">
        <w:t xml:space="preserve"> de</w:t>
      </w:r>
      <w:r w:rsidR="00552AF2">
        <w:t xml:space="preserve"> limitation de l’injection</w:t>
      </w:r>
      <w:r w:rsidR="00BF6CC6">
        <w:t xml:space="preserve"> envoyée par un gestionnaire de réseau (GRD</w:t>
      </w:r>
      <w:r w:rsidR="00032576">
        <w:rPr>
          <w:rStyle w:val="Appelnotedebasdep"/>
        </w:rPr>
        <w:footnoteReference w:id="1"/>
      </w:r>
      <w:r w:rsidR="00BF6CC6">
        <w:t xml:space="preserve"> ou GRTL</w:t>
      </w:r>
      <w:r w:rsidR="00032576">
        <w:rPr>
          <w:rStyle w:val="Appelnotedebasdep"/>
        </w:rPr>
        <w:footnoteReference w:id="2"/>
      </w:r>
      <w:r w:rsidR="00BF6CC6">
        <w:t>)</w:t>
      </w:r>
      <w:r w:rsidR="00552AF2">
        <w:t xml:space="preserve"> </w:t>
      </w:r>
      <w:r w:rsidR="00BF6CC6">
        <w:t xml:space="preserve">à </w:t>
      </w:r>
      <w:r w:rsidR="00DF4753">
        <w:t>un producteur</w:t>
      </w:r>
      <w:r w:rsidR="00EC7D2F" w:rsidRPr="008223EB">
        <w:t xml:space="preserve">. </w:t>
      </w:r>
    </w:p>
    <w:p w14:paraId="4D2A92A0" w14:textId="77777777" w:rsidR="00CD496F" w:rsidRDefault="00EC7D2F">
      <w:r w:rsidRPr="008223EB">
        <w:t xml:space="preserve">Cette méthodologie </w:t>
      </w:r>
      <w:r w:rsidR="00DC1F2D">
        <w:t>s’applique dans le cas des raccordements avec accès flexible visés</w:t>
      </w:r>
      <w:r w:rsidR="00CD496F" w:rsidRPr="008223EB">
        <w:t xml:space="preserve"> par l’Arrêté du Gouverne</w:t>
      </w:r>
      <w:r w:rsidRPr="008223EB">
        <w:t xml:space="preserve">ment Wallon du 10 novembre 2016 </w:t>
      </w:r>
      <w:r w:rsidR="0062179D">
        <w:t>(ci-après AGW)</w:t>
      </w:r>
      <w:r w:rsidR="00032576">
        <w:t>,</w:t>
      </w:r>
      <w:r w:rsidR="005005E5">
        <w:t xml:space="preserve"> </w:t>
      </w:r>
      <w:r w:rsidRPr="008223EB">
        <w:t xml:space="preserve">et plus particulièrement l’article </w:t>
      </w:r>
      <w:r w:rsidR="00032576">
        <w:t>9</w:t>
      </w:r>
      <w:r w:rsidRPr="008223EB">
        <w:t xml:space="preserve">, § </w:t>
      </w:r>
      <w:proofErr w:type="gramStart"/>
      <w:r w:rsidRPr="008223EB">
        <w:t>2</w:t>
      </w:r>
      <w:r w:rsidR="00032576">
        <w:t>,</w:t>
      </w:r>
      <w:r w:rsidRPr="008223EB">
        <w:t>.</w:t>
      </w:r>
      <w:proofErr w:type="gramEnd"/>
      <w:r w:rsidR="004C634D">
        <w:t xml:space="preserve"> Elle sera</w:t>
      </w:r>
      <w:r w:rsidR="004C634D" w:rsidRPr="004C634D">
        <w:t xml:space="preserve"> évaluée après une période fixée</w:t>
      </w:r>
      <w:r w:rsidR="004C634D">
        <w:t xml:space="preserve"> à maximum 5 ans</w:t>
      </w:r>
      <w:r w:rsidR="004C634D" w:rsidRPr="004C634D">
        <w:t>, en vue de l'adapter si nécessaire.</w:t>
      </w:r>
    </w:p>
    <w:p w14:paraId="7547F57D" w14:textId="77777777" w:rsidR="00EC7D2F" w:rsidRPr="008223EB" w:rsidRDefault="00EC7D2F" w:rsidP="00CA3413">
      <w:pPr>
        <w:pStyle w:val="Titre1"/>
        <w:rPr>
          <w:lang w:val="fr-BE"/>
        </w:rPr>
      </w:pPr>
      <w:bookmarkStart w:id="3" w:name="_Toc464743522"/>
      <w:bookmarkStart w:id="4" w:name="_Toc499665490"/>
      <w:r w:rsidRPr="008223EB">
        <w:rPr>
          <w:lang w:val="fr-BE"/>
        </w:rPr>
        <w:t>Terminologie</w:t>
      </w:r>
      <w:bookmarkEnd w:id="3"/>
      <w:bookmarkEnd w:id="4"/>
    </w:p>
    <w:p w14:paraId="64A1B5CB" w14:textId="77777777" w:rsidR="000A08E1" w:rsidRDefault="00071132" w:rsidP="00EC7D2F">
      <w:pPr>
        <w:pStyle w:val="Paragraphedeliste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>Demande d’a</w:t>
      </w:r>
      <w:r w:rsidR="000A08E1" w:rsidRPr="005C2F34">
        <w:rPr>
          <w:b/>
          <w:lang w:eastAsia="zh-CN"/>
        </w:rPr>
        <w:t>ctivation</w:t>
      </w:r>
      <w:r w:rsidR="000A08E1">
        <w:rPr>
          <w:lang w:eastAsia="zh-CN"/>
        </w:rPr>
        <w:t> : envoi, par le gestionnaire de réseau, d’une consigne de modulation au producteur</w:t>
      </w:r>
    </w:p>
    <w:p w14:paraId="2AC8107A" w14:textId="77777777" w:rsidR="00B95F71" w:rsidRPr="000A08E1" w:rsidRDefault="00B95F71" w:rsidP="00EC7D2F">
      <w:pPr>
        <w:pStyle w:val="Paragraphedeliste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 xml:space="preserve">Facteur </w:t>
      </w:r>
      <w:r w:rsidR="00125340">
        <w:rPr>
          <w:b/>
          <w:lang w:eastAsia="zh-CN"/>
        </w:rPr>
        <w:t xml:space="preserve">individuel </w:t>
      </w:r>
      <w:r w:rsidRPr="00B95F71">
        <w:rPr>
          <w:lang w:eastAsia="zh-CN"/>
        </w:rPr>
        <w:t>:</w:t>
      </w:r>
      <w:r>
        <w:rPr>
          <w:lang w:eastAsia="zh-CN"/>
        </w:rPr>
        <w:t xml:space="preserve"> Rapport</w:t>
      </w:r>
      <w:r w:rsidR="00450C65">
        <w:rPr>
          <w:lang w:eastAsia="zh-CN"/>
        </w:rPr>
        <w:t>, pour un quart d’heure donné,</w:t>
      </w:r>
      <w:r>
        <w:rPr>
          <w:lang w:eastAsia="zh-CN"/>
        </w:rPr>
        <w:t xml:space="preserve"> entre la </w:t>
      </w:r>
      <w:r w:rsidR="00450C65">
        <w:rPr>
          <w:lang w:eastAsia="zh-CN"/>
        </w:rPr>
        <w:t xml:space="preserve">puissance de </w:t>
      </w:r>
      <w:r>
        <w:rPr>
          <w:lang w:eastAsia="zh-CN"/>
        </w:rPr>
        <w:t>production d’une production individuelle et celle d’un ensemble de productions de la même filière de production</w:t>
      </w:r>
    </w:p>
    <w:p w14:paraId="582CE918" w14:textId="77777777" w:rsidR="00EC7D2F" w:rsidRPr="008223EB" w:rsidRDefault="00EC7D2F" w:rsidP="00EC7D2F">
      <w:pPr>
        <w:pStyle w:val="Paragraphedeliste"/>
        <w:numPr>
          <w:ilvl w:val="0"/>
          <w:numId w:val="4"/>
        </w:numPr>
        <w:rPr>
          <w:lang w:eastAsia="zh-CN"/>
        </w:rPr>
      </w:pPr>
      <w:r w:rsidRPr="008223EB">
        <w:rPr>
          <w:b/>
          <w:lang w:eastAsia="zh-CN"/>
        </w:rPr>
        <w:t>Capacité d’injection flexible</w:t>
      </w:r>
      <w:r w:rsidRPr="008223EB">
        <w:rPr>
          <w:lang w:eastAsia="zh-CN"/>
        </w:rPr>
        <w:t xml:space="preserve"> : le droit d’accès au réseau exprimé en voltampères (VA) et octroyé au producteur par le gestionnaire de réseau de manière supplémentaire à la capacité d’injection permanente en mettant à disposition tous les éléments de son réseau</w:t>
      </w:r>
    </w:p>
    <w:p w14:paraId="4DF71037" w14:textId="77777777" w:rsidR="00071132" w:rsidRDefault="00EC7D2F" w:rsidP="00071132">
      <w:pPr>
        <w:pStyle w:val="Paragraphedeliste"/>
        <w:numPr>
          <w:ilvl w:val="0"/>
          <w:numId w:val="4"/>
        </w:numPr>
        <w:rPr>
          <w:lang w:eastAsia="zh-CN"/>
        </w:rPr>
      </w:pPr>
      <w:r w:rsidRPr="008223EB">
        <w:rPr>
          <w:b/>
          <w:lang w:eastAsia="zh-CN"/>
        </w:rPr>
        <w:t>Capacité d’injection permanente</w:t>
      </w:r>
      <w:r w:rsidRPr="008223EB">
        <w:rPr>
          <w:lang w:eastAsia="zh-CN"/>
        </w:rPr>
        <w:t xml:space="preserve"> : le droit d’accès au réseau octroyé au producteur, exprimé en voltampères (VA) dont la disponibilité est garantie tant sur base des éléments principaux que des éléments redondants de fiabilité du réseau</w:t>
      </w:r>
    </w:p>
    <w:p w14:paraId="1A35E74C" w14:textId="77777777" w:rsidR="00C748F5" w:rsidRDefault="0001457A" w:rsidP="00071132">
      <w:pPr>
        <w:pStyle w:val="Paragraphedeliste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>Puissance d’injection</w:t>
      </w:r>
      <w:r w:rsidR="00C748F5">
        <w:rPr>
          <w:b/>
          <w:lang w:eastAsia="zh-CN"/>
        </w:rPr>
        <w:t xml:space="preserve"> maximale contractuelle </w:t>
      </w:r>
      <w:r w:rsidR="00C748F5" w:rsidRPr="00C748F5">
        <w:rPr>
          <w:lang w:eastAsia="zh-CN"/>
        </w:rPr>
        <w:t>:</w:t>
      </w:r>
      <w:r w:rsidR="00C748F5">
        <w:rPr>
          <w:lang w:eastAsia="zh-CN"/>
        </w:rPr>
        <w:t xml:space="preserve"> </w:t>
      </w:r>
      <w:r>
        <w:rPr>
          <w:lang w:eastAsia="zh-CN"/>
        </w:rPr>
        <w:t xml:space="preserve">puissance active correspondant à </w:t>
      </w:r>
      <w:r w:rsidR="00C748F5">
        <w:rPr>
          <w:lang w:eastAsia="zh-CN"/>
        </w:rPr>
        <w:t>la somme des capacités d’injection permanente et flexible</w:t>
      </w:r>
      <w:r>
        <w:rPr>
          <w:lang w:eastAsia="zh-CN"/>
        </w:rPr>
        <w:t xml:space="preserve"> avec l’hypothèse d’un cos phi = 1</w:t>
      </w:r>
    </w:p>
    <w:p w14:paraId="20F715DE" w14:textId="77777777" w:rsidR="00C748F5" w:rsidRDefault="0001457A" w:rsidP="00071132">
      <w:pPr>
        <w:pStyle w:val="Paragraphedeliste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>Puissance injectée</w:t>
      </w:r>
      <w:r w:rsidR="00C748F5">
        <w:rPr>
          <w:b/>
          <w:lang w:eastAsia="zh-CN"/>
        </w:rPr>
        <w:t xml:space="preserve"> réelle </w:t>
      </w:r>
      <w:r w:rsidR="00C748F5" w:rsidRPr="00C748F5">
        <w:rPr>
          <w:lang w:eastAsia="zh-CN"/>
        </w:rPr>
        <w:t>:</w:t>
      </w:r>
      <w:r w:rsidR="00C748F5">
        <w:rPr>
          <w:b/>
          <w:lang w:eastAsia="zh-CN"/>
        </w:rPr>
        <w:t xml:space="preserve"> </w:t>
      </w:r>
      <w:r>
        <w:rPr>
          <w:lang w:eastAsia="zh-CN"/>
        </w:rPr>
        <w:t>la puissance active sur base 1/4h réellement injectée sur le réseau</w:t>
      </w:r>
    </w:p>
    <w:p w14:paraId="420EB586" w14:textId="77777777" w:rsidR="00C748F5" w:rsidRPr="00C748F5" w:rsidRDefault="00C748F5" w:rsidP="00071132">
      <w:pPr>
        <w:pStyle w:val="Paragraphedeliste"/>
        <w:numPr>
          <w:ilvl w:val="0"/>
          <w:numId w:val="4"/>
        </w:numPr>
        <w:rPr>
          <w:lang w:eastAsia="zh-CN"/>
        </w:rPr>
      </w:pPr>
      <w:r w:rsidRPr="008D25D8">
        <w:rPr>
          <w:b/>
          <w:lang w:eastAsia="zh-CN"/>
        </w:rPr>
        <w:t>Puissance active produite :</w:t>
      </w:r>
      <w:r>
        <w:rPr>
          <w:lang w:eastAsia="zh-CN"/>
        </w:rPr>
        <w:t xml:space="preserve"> la puissance active sur base 1/4h qui est réellement produite</w:t>
      </w:r>
    </w:p>
    <w:p w14:paraId="4956A148" w14:textId="77777777" w:rsidR="00071132" w:rsidRDefault="00071132" w:rsidP="00071132">
      <w:pPr>
        <w:pStyle w:val="Paragraphedeliste"/>
        <w:numPr>
          <w:ilvl w:val="0"/>
          <w:numId w:val="4"/>
        </w:numPr>
        <w:rPr>
          <w:lang w:eastAsia="zh-CN"/>
        </w:rPr>
      </w:pPr>
      <w:r w:rsidRPr="008D25D8">
        <w:rPr>
          <w:b/>
          <w:lang w:eastAsia="zh-CN"/>
        </w:rPr>
        <w:t>Production potentielle :</w:t>
      </w:r>
      <w:r>
        <w:rPr>
          <w:lang w:eastAsia="zh-CN"/>
        </w:rPr>
        <w:t xml:space="preserve"> </w:t>
      </w:r>
      <w:r w:rsidR="000A38ED">
        <w:rPr>
          <w:lang w:eastAsia="zh-CN"/>
        </w:rPr>
        <w:t>la puissance</w:t>
      </w:r>
      <w:r w:rsidRPr="0062179D">
        <w:rPr>
          <w:lang w:eastAsia="zh-CN"/>
        </w:rPr>
        <w:t xml:space="preserve"> </w:t>
      </w:r>
      <w:r>
        <w:rPr>
          <w:lang w:eastAsia="zh-CN"/>
        </w:rPr>
        <w:t xml:space="preserve">active </w:t>
      </w:r>
      <w:r w:rsidR="000A38ED">
        <w:rPr>
          <w:lang w:eastAsia="zh-CN"/>
        </w:rPr>
        <w:t xml:space="preserve">(sur base 1/4h) </w:t>
      </w:r>
      <w:r w:rsidRPr="0062179D">
        <w:rPr>
          <w:lang w:eastAsia="zh-CN"/>
        </w:rPr>
        <w:t>qui aurait été produit</w:t>
      </w:r>
      <w:r w:rsidR="000A38ED">
        <w:rPr>
          <w:lang w:eastAsia="zh-CN"/>
        </w:rPr>
        <w:t>e</w:t>
      </w:r>
      <w:r w:rsidRPr="0062179D">
        <w:rPr>
          <w:lang w:eastAsia="zh-CN"/>
        </w:rPr>
        <w:t xml:space="preserve"> sans consigne</w:t>
      </w:r>
    </w:p>
    <w:p w14:paraId="1B762B90" w14:textId="77777777" w:rsidR="00F0680C" w:rsidRDefault="00F0680C" w:rsidP="00820849">
      <w:pPr>
        <w:pStyle w:val="Paragraphedeliste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>R</w:t>
      </w:r>
      <w:r w:rsidR="00DA1EC7">
        <w:rPr>
          <w:b/>
          <w:lang w:eastAsia="zh-CN"/>
        </w:rPr>
        <w:t>accordement</w:t>
      </w:r>
      <w:r w:rsidRPr="00F0680C">
        <w:rPr>
          <w:b/>
          <w:lang w:eastAsia="zh-CN"/>
        </w:rPr>
        <w:t xml:space="preserve"> de pure production</w:t>
      </w:r>
      <w:r>
        <w:rPr>
          <w:b/>
          <w:lang w:eastAsia="zh-CN"/>
        </w:rPr>
        <w:t> :</w:t>
      </w:r>
      <w:r>
        <w:rPr>
          <w:lang w:eastAsia="zh-CN"/>
        </w:rPr>
        <w:t xml:space="preserve"> Raccordement au niveau duquel la totalité de la production (hors auxiliaires et pertes) est injectée sur le réseau du </w:t>
      </w:r>
      <w:r w:rsidR="001D1B80">
        <w:rPr>
          <w:lang w:eastAsia="zh-CN"/>
        </w:rPr>
        <w:t>gestionnaire de réseau</w:t>
      </w:r>
    </w:p>
    <w:p w14:paraId="1F71F613" w14:textId="77777777" w:rsidR="00F0680C" w:rsidRPr="008223EB" w:rsidRDefault="00F0680C" w:rsidP="00F0680C">
      <w:pPr>
        <w:pStyle w:val="Paragraphedeliste"/>
        <w:numPr>
          <w:ilvl w:val="0"/>
          <w:numId w:val="4"/>
        </w:numPr>
        <w:rPr>
          <w:lang w:eastAsia="zh-CN"/>
        </w:rPr>
      </w:pPr>
      <w:r>
        <w:rPr>
          <w:b/>
          <w:lang w:eastAsia="zh-CN"/>
        </w:rPr>
        <w:t>R</w:t>
      </w:r>
      <w:r w:rsidRPr="00F0680C">
        <w:rPr>
          <w:b/>
          <w:lang w:eastAsia="zh-CN"/>
        </w:rPr>
        <w:t xml:space="preserve">accordement </w:t>
      </w:r>
      <w:r w:rsidR="005B422C">
        <w:rPr>
          <w:b/>
          <w:lang w:eastAsia="zh-CN"/>
        </w:rPr>
        <w:t>mixte</w:t>
      </w:r>
      <w:r>
        <w:rPr>
          <w:b/>
          <w:lang w:eastAsia="zh-CN"/>
        </w:rPr>
        <w:t> :</w:t>
      </w:r>
      <w:r>
        <w:rPr>
          <w:lang w:eastAsia="zh-CN"/>
        </w:rPr>
        <w:t xml:space="preserve"> Raccordement au niveau duquel la production est utilisée à des fins d’autoconsommation</w:t>
      </w:r>
      <w:r w:rsidR="0074155E">
        <w:rPr>
          <w:lang w:eastAsia="zh-CN"/>
        </w:rPr>
        <w:t>, le solde éventuel étant</w:t>
      </w:r>
      <w:r w:rsidR="005C2F34">
        <w:rPr>
          <w:lang w:eastAsia="zh-CN"/>
        </w:rPr>
        <w:t xml:space="preserve"> </w:t>
      </w:r>
      <w:r>
        <w:rPr>
          <w:lang w:eastAsia="zh-CN"/>
        </w:rPr>
        <w:t xml:space="preserve">injecté sur le réseau du </w:t>
      </w:r>
      <w:r w:rsidR="001D1B80">
        <w:rPr>
          <w:lang w:eastAsia="zh-CN"/>
        </w:rPr>
        <w:t>gestionnaire de réseau</w:t>
      </w:r>
    </w:p>
    <w:p w14:paraId="71FA0AAB" w14:textId="77777777" w:rsidR="00EC7D2F" w:rsidRPr="008223EB" w:rsidRDefault="00EC7D2F" w:rsidP="00CA3413">
      <w:pPr>
        <w:pStyle w:val="Titre1"/>
        <w:rPr>
          <w:lang w:val="fr-BE"/>
        </w:rPr>
      </w:pPr>
      <w:bookmarkStart w:id="5" w:name="_Toc499665491"/>
      <w:r w:rsidRPr="008223EB">
        <w:rPr>
          <w:lang w:val="fr-BE"/>
        </w:rPr>
        <w:t>Généralités</w:t>
      </w:r>
      <w:bookmarkEnd w:id="5"/>
    </w:p>
    <w:p w14:paraId="2078452C" w14:textId="77777777" w:rsidR="00DF4753" w:rsidRDefault="006F59E9" w:rsidP="00EC7D2F">
      <w:pPr>
        <w:rPr>
          <w:lang w:eastAsia="zh-CN"/>
        </w:rPr>
      </w:pPr>
      <w:r w:rsidRPr="008223EB">
        <w:rPr>
          <w:lang w:eastAsia="zh-CN"/>
        </w:rPr>
        <w:t xml:space="preserve">La méthodologie reprise dans le présent document </w:t>
      </w:r>
      <w:r w:rsidR="00DF4753">
        <w:rPr>
          <w:lang w:eastAsia="zh-CN"/>
        </w:rPr>
        <w:t>permet</w:t>
      </w:r>
      <w:r w:rsidR="001D1B80">
        <w:rPr>
          <w:lang w:eastAsia="zh-CN"/>
        </w:rPr>
        <w:t xml:space="preserve"> :</w:t>
      </w:r>
    </w:p>
    <w:p w14:paraId="410276FC" w14:textId="77777777" w:rsidR="008F2011" w:rsidRDefault="008F2011" w:rsidP="008F2011">
      <w:pPr>
        <w:pStyle w:val="Paragraphedeliste"/>
        <w:numPr>
          <w:ilvl w:val="0"/>
          <w:numId w:val="23"/>
        </w:numPr>
        <w:rPr>
          <w:lang w:eastAsia="zh-CN"/>
        </w:rPr>
      </w:pPr>
      <w:proofErr w:type="gramStart"/>
      <w:r>
        <w:rPr>
          <w:lang w:eastAsia="zh-CN"/>
        </w:rPr>
        <w:t>de</w:t>
      </w:r>
      <w:proofErr w:type="gramEnd"/>
      <w:r>
        <w:rPr>
          <w:lang w:eastAsia="zh-CN"/>
        </w:rPr>
        <w:t xml:space="preserve"> calculer l</w:t>
      </w:r>
      <w:r w:rsidRPr="0062179D">
        <w:rPr>
          <w:lang w:eastAsia="zh-CN"/>
        </w:rPr>
        <w:t>a production potentielle</w:t>
      </w:r>
      <w:r>
        <w:rPr>
          <w:lang w:eastAsia="zh-CN"/>
        </w:rPr>
        <w:t>,</w:t>
      </w:r>
    </w:p>
    <w:p w14:paraId="169B7EC3" w14:textId="77777777" w:rsidR="005C2F34" w:rsidRDefault="005C2F34" w:rsidP="005C2F34">
      <w:pPr>
        <w:pStyle w:val="Paragraphedeliste"/>
        <w:numPr>
          <w:ilvl w:val="0"/>
          <w:numId w:val="23"/>
        </w:numPr>
        <w:rPr>
          <w:lang w:eastAsia="zh-CN"/>
        </w:rPr>
      </w:pPr>
      <w:proofErr w:type="gramStart"/>
      <w:r>
        <w:rPr>
          <w:lang w:eastAsia="zh-CN"/>
        </w:rPr>
        <w:t>de</w:t>
      </w:r>
      <w:proofErr w:type="gramEnd"/>
      <w:r>
        <w:rPr>
          <w:lang w:eastAsia="zh-CN"/>
        </w:rPr>
        <w:t xml:space="preserve"> préciser la source des données servant à établir la production réelle, c’est-à-dire le </w:t>
      </w:r>
      <w:r w:rsidRPr="0062179D">
        <w:rPr>
          <w:lang w:eastAsia="zh-CN"/>
        </w:rPr>
        <w:t xml:space="preserve">volume </w:t>
      </w:r>
      <w:r>
        <w:rPr>
          <w:lang w:eastAsia="zh-CN"/>
        </w:rPr>
        <w:t>d’énergie active réellement produite</w:t>
      </w:r>
      <w:r w:rsidRPr="00F0680C">
        <w:rPr>
          <w:lang w:eastAsia="zh-CN"/>
        </w:rPr>
        <w:t xml:space="preserve"> </w:t>
      </w:r>
      <w:r>
        <w:rPr>
          <w:lang w:eastAsia="zh-CN"/>
        </w:rPr>
        <w:t xml:space="preserve">après réception de la consigne </w:t>
      </w:r>
    </w:p>
    <w:p w14:paraId="665AB0D1" w14:textId="77777777" w:rsidR="00080203" w:rsidRDefault="00F0680C" w:rsidP="00074F4D">
      <w:pPr>
        <w:rPr>
          <w:lang w:eastAsia="zh-CN"/>
        </w:rPr>
      </w:pPr>
      <w:r>
        <w:rPr>
          <w:lang w:eastAsia="zh-CN"/>
        </w:rPr>
        <w:lastRenderedPageBreak/>
        <w:t>L</w:t>
      </w:r>
      <w:r w:rsidR="00EA2050">
        <w:rPr>
          <w:lang w:eastAsia="zh-CN"/>
        </w:rPr>
        <w:t xml:space="preserve">e </w:t>
      </w:r>
      <w:r w:rsidR="00074F4D">
        <w:rPr>
          <w:lang w:eastAsia="zh-CN"/>
        </w:rPr>
        <w:t>volume</w:t>
      </w:r>
      <w:r w:rsidR="00EA2050">
        <w:rPr>
          <w:lang w:eastAsia="zh-CN"/>
        </w:rPr>
        <w:t xml:space="preserve"> d’énergie active non produit</w:t>
      </w:r>
      <w:r>
        <w:rPr>
          <w:lang w:eastAsia="zh-CN"/>
        </w:rPr>
        <w:t xml:space="preserve"> est le résultat de la différence entre </w:t>
      </w:r>
      <w:r w:rsidR="00074F4D">
        <w:rPr>
          <w:lang w:eastAsia="zh-CN"/>
        </w:rPr>
        <w:t>la production potentielle et la production réelle</w:t>
      </w:r>
      <w:r>
        <w:rPr>
          <w:lang w:eastAsia="zh-CN"/>
        </w:rPr>
        <w:t xml:space="preserve"> sur la durée </w:t>
      </w:r>
      <w:r w:rsidR="00074F4D">
        <w:rPr>
          <w:lang w:eastAsia="zh-CN"/>
        </w:rPr>
        <w:t>de la consigne</w:t>
      </w:r>
      <w:r w:rsidR="009E44D8">
        <w:rPr>
          <w:lang w:eastAsia="zh-CN"/>
        </w:rPr>
        <w:t xml:space="preserve">. </w:t>
      </w:r>
      <w:r w:rsidR="00080203">
        <w:rPr>
          <w:lang w:eastAsia="zh-CN"/>
        </w:rPr>
        <w:t xml:space="preserve">Dans le profil 15’ d’énergie active non produite, on distingue </w:t>
      </w:r>
      <w:r w:rsidR="005C2F34">
        <w:rPr>
          <w:lang w:eastAsia="zh-CN"/>
        </w:rPr>
        <w:t xml:space="preserve">ensuite </w:t>
      </w:r>
      <w:r w:rsidR="00DA4C68">
        <w:rPr>
          <w:lang w:eastAsia="zh-CN"/>
        </w:rPr>
        <w:t>le profil d’énergie non produite dans la capacité d’injection flexible et au sein de la capacité d’injection permanente</w:t>
      </w:r>
      <w:r w:rsidR="009E44D8">
        <w:rPr>
          <w:lang w:eastAsia="zh-CN"/>
        </w:rPr>
        <w:t>.</w:t>
      </w:r>
      <w:r w:rsidR="008F2011">
        <w:rPr>
          <w:lang w:eastAsia="zh-CN"/>
        </w:rPr>
        <w:t xml:space="preserve"> </w:t>
      </w:r>
      <w:r w:rsidR="009E44D8">
        <w:rPr>
          <w:lang w:eastAsia="zh-CN"/>
        </w:rPr>
        <w:t>On identifie enfin le profil conduisant à une compensation financière du producteur.</w:t>
      </w:r>
    </w:p>
    <w:p w14:paraId="403E21AF" w14:textId="77777777" w:rsidR="003C7B40" w:rsidRDefault="003C7B40" w:rsidP="00EC7D2F">
      <w:pPr>
        <w:rPr>
          <w:lang w:eastAsia="zh-CN"/>
        </w:rPr>
      </w:pPr>
      <w:r>
        <w:rPr>
          <w:lang w:eastAsia="zh-CN"/>
        </w:rPr>
        <w:t xml:space="preserve">Les </w:t>
      </w:r>
      <w:r w:rsidR="00074F4D">
        <w:rPr>
          <w:lang w:eastAsia="zh-CN"/>
        </w:rPr>
        <w:t xml:space="preserve">volumes ci-dessus </w:t>
      </w:r>
      <w:r>
        <w:rPr>
          <w:lang w:eastAsia="zh-CN"/>
        </w:rPr>
        <w:t xml:space="preserve">sont calculés par pas de 15’ et pour toute la </w:t>
      </w:r>
      <w:r w:rsidR="00074F4D">
        <w:rPr>
          <w:lang w:eastAsia="zh-CN"/>
        </w:rPr>
        <w:t>durée de la consigne envoyée</w:t>
      </w:r>
      <w:r w:rsidR="002E7375">
        <w:rPr>
          <w:lang w:eastAsia="zh-CN"/>
        </w:rPr>
        <w:t xml:space="preserve"> par le </w:t>
      </w:r>
      <w:r w:rsidR="001D1B80">
        <w:rPr>
          <w:lang w:eastAsia="zh-CN"/>
        </w:rPr>
        <w:t>gestionnaire de réseau</w:t>
      </w:r>
      <w:r>
        <w:rPr>
          <w:lang w:eastAsia="zh-CN"/>
        </w:rPr>
        <w:t>.</w:t>
      </w:r>
    </w:p>
    <w:p w14:paraId="2A9F15A9" w14:textId="77777777" w:rsidR="00357577" w:rsidRDefault="00357577" w:rsidP="00EC7D2F">
      <w:pPr>
        <w:rPr>
          <w:lang w:eastAsia="zh-CN"/>
        </w:rPr>
      </w:pPr>
      <w:r>
        <w:rPr>
          <w:lang w:eastAsia="zh-CN"/>
        </w:rPr>
        <w:t xml:space="preserve">La méthode précise quand </w:t>
      </w:r>
      <w:r w:rsidR="005C2F34">
        <w:rPr>
          <w:lang w:eastAsia="zh-CN"/>
        </w:rPr>
        <w:t xml:space="preserve">et comment </w:t>
      </w:r>
      <w:r>
        <w:rPr>
          <w:lang w:eastAsia="zh-CN"/>
        </w:rPr>
        <w:t>les calculs sont réalisés. Elle ne précise pas en détail à qui et comment les résultats sont communiqués.</w:t>
      </w:r>
    </w:p>
    <w:p w14:paraId="340EBB21" w14:textId="77777777" w:rsidR="000920BA" w:rsidRDefault="000920BA" w:rsidP="00CA3413">
      <w:pPr>
        <w:pStyle w:val="Titre1"/>
        <w:rPr>
          <w:lang w:val="fr-BE"/>
        </w:rPr>
      </w:pPr>
      <w:bookmarkStart w:id="6" w:name="_Toc499665492"/>
      <w:r>
        <w:rPr>
          <w:lang w:val="fr-BE"/>
        </w:rPr>
        <w:t>Méthode</w:t>
      </w:r>
      <w:bookmarkEnd w:id="6"/>
    </w:p>
    <w:p w14:paraId="342DA673" w14:textId="77777777" w:rsidR="005776B7" w:rsidRPr="008223EB" w:rsidRDefault="00071132" w:rsidP="000920BA">
      <w:pPr>
        <w:pStyle w:val="Titre2"/>
      </w:pPr>
      <w:bookmarkStart w:id="7" w:name="_Toc499665493"/>
      <w:r>
        <w:t>P</w:t>
      </w:r>
      <w:r w:rsidR="00CD5C4C">
        <w:t>roduction potentielle</w:t>
      </w:r>
      <w:bookmarkEnd w:id="7"/>
    </w:p>
    <w:p w14:paraId="56574BDD" w14:textId="77777777" w:rsidR="005D6137" w:rsidRPr="005D6137" w:rsidRDefault="00710E8F" w:rsidP="005D6137">
      <w:pPr>
        <w:pStyle w:val="Titre3"/>
      </w:pPr>
      <w:bookmarkStart w:id="8" w:name="_Toc489978548"/>
      <w:bookmarkStart w:id="9" w:name="_Toc492893745"/>
      <w:bookmarkStart w:id="10" w:name="_Toc492904876"/>
      <w:bookmarkStart w:id="11" w:name="_Toc499665494"/>
      <w:bookmarkEnd w:id="8"/>
      <w:bookmarkEnd w:id="9"/>
      <w:bookmarkEnd w:id="10"/>
      <w:r>
        <w:rPr>
          <w:lang w:eastAsia="zh-CN"/>
        </w:rPr>
        <w:t>Production éolienne et production photovoltaïque</w:t>
      </w:r>
      <w:bookmarkEnd w:id="11"/>
    </w:p>
    <w:p w14:paraId="6E063F10" w14:textId="77777777" w:rsidR="003C7B40" w:rsidRDefault="000920BA" w:rsidP="000920BA">
      <w:pPr>
        <w:rPr>
          <w:lang w:eastAsia="zh-CN"/>
        </w:rPr>
      </w:pPr>
      <w:r w:rsidRPr="000920BA">
        <w:rPr>
          <w:lang w:eastAsia="zh-CN"/>
        </w:rPr>
        <w:t>Pour la production éolienne et la production photovoltaïque,</w:t>
      </w:r>
      <w:r>
        <w:rPr>
          <w:lang w:eastAsia="zh-CN"/>
        </w:rPr>
        <w:t xml:space="preserve"> la base du calcul est le </w:t>
      </w:r>
      <w:r w:rsidRPr="000C5F3D">
        <w:rPr>
          <w:i/>
          <w:u w:val="single"/>
          <w:lang w:eastAsia="zh-CN"/>
        </w:rPr>
        <w:t xml:space="preserve">profil </w:t>
      </w:r>
      <w:r w:rsidR="00C90A8E">
        <w:rPr>
          <w:i/>
          <w:u w:val="single"/>
          <w:lang w:eastAsia="zh-CN"/>
        </w:rPr>
        <w:t>total</w:t>
      </w:r>
      <w:r w:rsidR="00517AD1">
        <w:rPr>
          <w:lang w:eastAsia="zh-CN"/>
        </w:rPr>
        <w:t xml:space="preserve"> </w:t>
      </w:r>
      <w:r w:rsidR="000C5F3D">
        <w:rPr>
          <w:lang w:eastAsia="zh-CN"/>
        </w:rPr>
        <w:t>produit par l</w:t>
      </w:r>
      <w:r w:rsidR="008C0200">
        <w:rPr>
          <w:lang w:eastAsia="zh-CN"/>
        </w:rPr>
        <w:t>a somme d</w:t>
      </w:r>
      <w:r w:rsidR="000C5F3D">
        <w:rPr>
          <w:lang w:eastAsia="zh-CN"/>
        </w:rPr>
        <w:t xml:space="preserve">es </w:t>
      </w:r>
      <w:r w:rsidR="00710E8F">
        <w:rPr>
          <w:lang w:eastAsia="zh-CN"/>
        </w:rPr>
        <w:t xml:space="preserve">unités de </w:t>
      </w:r>
      <w:r>
        <w:rPr>
          <w:lang w:eastAsia="zh-CN"/>
        </w:rPr>
        <w:t>production de la filière</w:t>
      </w:r>
      <w:r w:rsidR="00E00EFC">
        <w:rPr>
          <w:lang w:eastAsia="zh-CN"/>
        </w:rPr>
        <w:t> :</w:t>
      </w:r>
    </w:p>
    <w:p w14:paraId="00AE4A98" w14:textId="77777777" w:rsidR="00E00EFC" w:rsidRDefault="00E00EFC" w:rsidP="00E00EFC">
      <w:pPr>
        <w:pStyle w:val="Paragraphedeliste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Pour l’éolien, on utilisera le profil </w:t>
      </w:r>
      <w:r w:rsidR="00DC6823">
        <w:rPr>
          <w:lang w:eastAsia="zh-CN"/>
        </w:rPr>
        <w:t xml:space="preserve">15’ </w:t>
      </w:r>
      <w:r w:rsidR="004C634D">
        <w:rPr>
          <w:lang w:eastAsia="zh-CN"/>
        </w:rPr>
        <w:t xml:space="preserve">du </w:t>
      </w:r>
      <w:r>
        <w:rPr>
          <w:lang w:eastAsia="zh-CN"/>
        </w:rPr>
        <w:t xml:space="preserve">total </w:t>
      </w:r>
      <w:r w:rsidR="00DC6823">
        <w:rPr>
          <w:lang w:eastAsia="zh-CN"/>
        </w:rPr>
        <w:t xml:space="preserve">de la filière (exprimé en MW) </w:t>
      </w:r>
      <w:r>
        <w:rPr>
          <w:lang w:eastAsia="zh-CN"/>
        </w:rPr>
        <w:t xml:space="preserve">sur </w:t>
      </w:r>
      <w:r w:rsidR="008C0200">
        <w:rPr>
          <w:lang w:eastAsia="zh-CN"/>
        </w:rPr>
        <w:t>le territoire de la</w:t>
      </w:r>
      <w:r w:rsidR="000920BA">
        <w:rPr>
          <w:lang w:eastAsia="zh-CN"/>
        </w:rPr>
        <w:t xml:space="preserve"> région wallonne</w:t>
      </w:r>
      <w:r>
        <w:rPr>
          <w:lang w:eastAsia="zh-CN"/>
        </w:rPr>
        <w:t xml:space="preserve"> comme publié (</w:t>
      </w:r>
      <w:r w:rsidR="00DC6823">
        <w:rPr>
          <w:lang w:eastAsia="zh-CN"/>
        </w:rPr>
        <w:t>« </w:t>
      </w:r>
      <w:proofErr w:type="spellStart"/>
      <w:r w:rsidR="00DC6823">
        <w:rPr>
          <w:lang w:eastAsia="zh-CN"/>
        </w:rPr>
        <w:t>measured</w:t>
      </w:r>
      <w:proofErr w:type="spellEnd"/>
      <w:r w:rsidR="00DC6823">
        <w:rPr>
          <w:lang w:eastAsia="zh-CN"/>
        </w:rPr>
        <w:t xml:space="preserve"> and </w:t>
      </w:r>
      <w:proofErr w:type="spellStart"/>
      <w:r w:rsidR="00DC6823">
        <w:rPr>
          <w:lang w:eastAsia="zh-CN"/>
        </w:rPr>
        <w:t>upscaled</w:t>
      </w:r>
      <w:proofErr w:type="spellEnd"/>
      <w:r w:rsidR="00DC6823">
        <w:rPr>
          <w:lang w:eastAsia="zh-CN"/>
        </w:rPr>
        <w:t> »</w:t>
      </w:r>
      <w:r>
        <w:rPr>
          <w:lang w:eastAsia="zh-CN"/>
        </w:rPr>
        <w:t xml:space="preserve">) sur le site </w:t>
      </w:r>
      <w:hyperlink r:id="rId17" w:history="1">
        <w:r w:rsidRPr="00CB69B9">
          <w:rPr>
            <w:rStyle w:val="Lienhypertexte"/>
            <w:lang w:eastAsia="zh-CN"/>
          </w:rPr>
          <w:t>www.elia.be</w:t>
        </w:r>
      </w:hyperlink>
      <w:r>
        <w:rPr>
          <w:lang w:eastAsia="zh-CN"/>
        </w:rPr>
        <w:t xml:space="preserve">. </w:t>
      </w:r>
      <w:r w:rsidR="002877C5">
        <w:rPr>
          <w:lang w:eastAsia="zh-CN"/>
        </w:rPr>
        <w:t>L</w:t>
      </w:r>
      <w:r>
        <w:rPr>
          <w:lang w:eastAsia="zh-CN"/>
        </w:rPr>
        <w:t xml:space="preserve">e </w:t>
      </w:r>
      <w:r w:rsidR="00B464D5">
        <w:rPr>
          <w:lang w:eastAsia="zh-CN"/>
        </w:rPr>
        <w:t xml:space="preserve">gestionnaire de réseau </w:t>
      </w:r>
      <w:r w:rsidR="004C634D">
        <w:rPr>
          <w:lang w:eastAsia="zh-CN"/>
        </w:rPr>
        <w:t xml:space="preserve">en accord avec le producteur </w:t>
      </w:r>
      <w:r>
        <w:rPr>
          <w:lang w:eastAsia="zh-CN"/>
        </w:rPr>
        <w:t>peut décider d’</w:t>
      </w:r>
      <w:r w:rsidR="0062718A">
        <w:rPr>
          <w:lang w:eastAsia="zh-CN"/>
        </w:rPr>
        <w:t xml:space="preserve">améliorer </w:t>
      </w:r>
      <w:r>
        <w:rPr>
          <w:lang w:eastAsia="zh-CN"/>
        </w:rPr>
        <w:t>le profil</w:t>
      </w:r>
      <w:r w:rsidR="0062718A">
        <w:rPr>
          <w:lang w:eastAsia="zh-CN"/>
        </w:rPr>
        <w:t xml:space="preserve"> total </w:t>
      </w:r>
      <w:r w:rsidR="008F2011">
        <w:rPr>
          <w:lang w:eastAsia="zh-CN"/>
        </w:rPr>
        <w:t xml:space="preserve">en tenant compte </w:t>
      </w:r>
      <w:r>
        <w:rPr>
          <w:lang w:eastAsia="zh-CN"/>
        </w:rPr>
        <w:t>des profils d’injection des compteurs de tête des producteurs éoliens wallons</w:t>
      </w:r>
      <w:r w:rsidR="002877C5">
        <w:rPr>
          <w:lang w:eastAsia="zh-CN"/>
        </w:rPr>
        <w:t>, si ce</w:t>
      </w:r>
      <w:r w:rsidR="0062718A">
        <w:rPr>
          <w:lang w:eastAsia="zh-CN"/>
        </w:rPr>
        <w:t xml:space="preserve"> complément </w:t>
      </w:r>
      <w:r w:rsidR="002877C5">
        <w:rPr>
          <w:lang w:eastAsia="zh-CN"/>
        </w:rPr>
        <w:t xml:space="preserve">apporte un gain </w:t>
      </w:r>
      <w:r w:rsidR="00B95F71">
        <w:rPr>
          <w:lang w:eastAsia="zh-CN"/>
        </w:rPr>
        <w:t>substantiel en</w:t>
      </w:r>
      <w:r w:rsidR="002877C5">
        <w:rPr>
          <w:lang w:eastAsia="zh-CN"/>
        </w:rPr>
        <w:t xml:space="preserve"> qualité</w:t>
      </w:r>
      <w:r>
        <w:rPr>
          <w:lang w:eastAsia="zh-CN"/>
        </w:rPr>
        <w:t xml:space="preserve">. </w:t>
      </w:r>
    </w:p>
    <w:p w14:paraId="39704D69" w14:textId="77777777" w:rsidR="00E00EFC" w:rsidRDefault="00E00EFC" w:rsidP="00E00EFC">
      <w:pPr>
        <w:pStyle w:val="Paragraphedeliste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Pour le photovoltaïque, on utilisera le profil total </w:t>
      </w:r>
      <w:r w:rsidR="00DC6823">
        <w:rPr>
          <w:lang w:eastAsia="zh-CN"/>
        </w:rPr>
        <w:t xml:space="preserve">de la filière (exprimé en MW) </w:t>
      </w:r>
      <w:r w:rsidR="00820849">
        <w:rPr>
          <w:lang w:eastAsia="zh-CN"/>
        </w:rPr>
        <w:t>sur l</w:t>
      </w:r>
      <w:r w:rsidR="00B95F71">
        <w:rPr>
          <w:lang w:eastAsia="zh-CN"/>
        </w:rPr>
        <w:t>e GRD</w:t>
      </w:r>
      <w:r w:rsidR="00820849">
        <w:rPr>
          <w:lang w:eastAsia="zh-CN"/>
        </w:rPr>
        <w:t xml:space="preserve"> correspondant au lieu du point de raccordement</w:t>
      </w:r>
      <w:r>
        <w:rPr>
          <w:lang w:eastAsia="zh-CN"/>
        </w:rPr>
        <w:t xml:space="preserve"> concerné comme publié (</w:t>
      </w:r>
      <w:r w:rsidR="00DC6823">
        <w:rPr>
          <w:lang w:eastAsia="zh-CN"/>
        </w:rPr>
        <w:t>« </w:t>
      </w:r>
      <w:proofErr w:type="spellStart"/>
      <w:r w:rsidR="00DC6823">
        <w:rPr>
          <w:lang w:eastAsia="zh-CN"/>
        </w:rPr>
        <w:t>measured</w:t>
      </w:r>
      <w:proofErr w:type="spellEnd"/>
      <w:r w:rsidR="00DC6823">
        <w:rPr>
          <w:lang w:eastAsia="zh-CN"/>
        </w:rPr>
        <w:t xml:space="preserve"> and </w:t>
      </w:r>
      <w:proofErr w:type="spellStart"/>
      <w:r w:rsidR="00DC6823">
        <w:rPr>
          <w:lang w:eastAsia="zh-CN"/>
        </w:rPr>
        <w:t>upscaled</w:t>
      </w:r>
      <w:proofErr w:type="spellEnd"/>
      <w:r w:rsidR="00DC6823">
        <w:rPr>
          <w:lang w:eastAsia="zh-CN"/>
        </w:rPr>
        <w:t> »</w:t>
      </w:r>
      <w:r>
        <w:rPr>
          <w:lang w:eastAsia="zh-CN"/>
        </w:rPr>
        <w:t xml:space="preserve">) sur le site </w:t>
      </w:r>
      <w:hyperlink r:id="rId18" w:history="1">
        <w:r w:rsidRPr="00CB69B9">
          <w:rPr>
            <w:rStyle w:val="Lienhypertexte"/>
            <w:lang w:eastAsia="zh-CN"/>
          </w:rPr>
          <w:t>www.elia.be</w:t>
        </w:r>
      </w:hyperlink>
      <w:r>
        <w:rPr>
          <w:lang w:eastAsia="zh-CN"/>
        </w:rPr>
        <w:t xml:space="preserve">. </w:t>
      </w:r>
    </w:p>
    <w:p w14:paraId="245684B9" w14:textId="77777777" w:rsidR="00204B5E" w:rsidRDefault="004B4F65" w:rsidP="00E76C13">
      <w:pPr>
        <w:rPr>
          <w:lang w:eastAsia="zh-CN"/>
        </w:rPr>
      </w:pPr>
      <w:r>
        <w:rPr>
          <w:lang w:eastAsia="zh-CN"/>
        </w:rPr>
        <w:t>L’</w:t>
      </w:r>
      <w:r w:rsidR="003C7B40">
        <w:rPr>
          <w:lang w:eastAsia="zh-CN"/>
        </w:rPr>
        <w:t xml:space="preserve">unité </w:t>
      </w:r>
      <w:r w:rsidR="00710E8F">
        <w:rPr>
          <w:lang w:eastAsia="zh-CN"/>
        </w:rPr>
        <w:t xml:space="preserve">de </w:t>
      </w:r>
      <w:r w:rsidR="003C7B40">
        <w:rPr>
          <w:lang w:eastAsia="zh-CN"/>
        </w:rPr>
        <w:t xml:space="preserve">production </w:t>
      </w:r>
      <w:r>
        <w:rPr>
          <w:lang w:eastAsia="zh-CN"/>
        </w:rPr>
        <w:t xml:space="preserve">individuelle concernée par </w:t>
      </w:r>
      <w:r w:rsidR="00710E8F">
        <w:rPr>
          <w:lang w:eastAsia="zh-CN"/>
        </w:rPr>
        <w:t>la consigne</w:t>
      </w:r>
      <w:r>
        <w:rPr>
          <w:lang w:eastAsia="zh-CN"/>
        </w:rPr>
        <w:t xml:space="preserve"> </w:t>
      </w:r>
      <w:r w:rsidR="003C7B40">
        <w:rPr>
          <w:lang w:eastAsia="zh-CN"/>
        </w:rPr>
        <w:t xml:space="preserve">a par ailleurs son propre </w:t>
      </w:r>
      <w:r w:rsidR="003C7B40" w:rsidRPr="00343741">
        <w:rPr>
          <w:i/>
          <w:u w:val="single"/>
          <w:lang w:eastAsia="zh-CN"/>
        </w:rPr>
        <w:t xml:space="preserve">facteur </w:t>
      </w:r>
      <w:r w:rsidR="00125340">
        <w:rPr>
          <w:i/>
          <w:u w:val="single"/>
          <w:lang w:eastAsia="zh-CN"/>
        </w:rPr>
        <w:t>individuel</w:t>
      </w:r>
      <w:r w:rsidR="00B95F71" w:rsidRPr="00B95F71">
        <w:rPr>
          <w:i/>
          <w:lang w:eastAsia="zh-CN"/>
        </w:rPr>
        <w:t>.</w:t>
      </w:r>
      <w:r w:rsidR="003C7B40">
        <w:rPr>
          <w:lang w:eastAsia="zh-CN"/>
        </w:rPr>
        <w:t xml:space="preserve"> </w:t>
      </w:r>
      <w:r w:rsidR="00E00EFC">
        <w:rPr>
          <w:lang w:eastAsia="zh-CN"/>
        </w:rPr>
        <w:t xml:space="preserve">Le facteur </w:t>
      </w:r>
      <w:r w:rsidR="00125340">
        <w:rPr>
          <w:lang w:eastAsia="zh-CN"/>
        </w:rPr>
        <w:t>individuel</w:t>
      </w:r>
      <w:r w:rsidR="00E00EFC">
        <w:rPr>
          <w:lang w:eastAsia="zh-CN"/>
        </w:rPr>
        <w:t xml:space="preserve"> </w:t>
      </w:r>
      <w:r w:rsidR="00B95F71">
        <w:rPr>
          <w:lang w:eastAsia="zh-CN"/>
        </w:rPr>
        <w:t xml:space="preserve">d’une production </w:t>
      </w:r>
      <w:r w:rsidR="00E00EFC">
        <w:rPr>
          <w:lang w:eastAsia="zh-CN"/>
        </w:rPr>
        <w:t>individuel</w:t>
      </w:r>
      <w:r w:rsidR="00B95F71">
        <w:rPr>
          <w:lang w:eastAsia="zh-CN"/>
        </w:rPr>
        <w:t>le</w:t>
      </w:r>
      <w:r w:rsidR="00E00EFC">
        <w:rPr>
          <w:lang w:eastAsia="zh-CN"/>
        </w:rPr>
        <w:t xml:space="preserve"> est </w:t>
      </w:r>
      <w:r w:rsidR="005B2DCB">
        <w:rPr>
          <w:lang w:eastAsia="zh-CN"/>
        </w:rPr>
        <w:t xml:space="preserve">le rapport entre (1) </w:t>
      </w:r>
      <w:r w:rsidR="006F7996">
        <w:rPr>
          <w:lang w:eastAsia="zh-CN"/>
        </w:rPr>
        <w:t xml:space="preserve">la </w:t>
      </w:r>
      <w:r w:rsidR="00125340">
        <w:rPr>
          <w:lang w:eastAsia="zh-CN"/>
        </w:rPr>
        <w:t xml:space="preserve">puissance de </w:t>
      </w:r>
      <w:r w:rsidR="006F7996">
        <w:rPr>
          <w:lang w:eastAsia="zh-CN"/>
        </w:rPr>
        <w:t xml:space="preserve">production </w:t>
      </w:r>
      <w:r w:rsidR="00125340">
        <w:rPr>
          <w:lang w:eastAsia="zh-CN"/>
        </w:rPr>
        <w:t>individuelle pendant le dernier 15’ précédant l</w:t>
      </w:r>
      <w:r w:rsidR="00071132">
        <w:rPr>
          <w:lang w:eastAsia="zh-CN"/>
        </w:rPr>
        <w:t>a demande d</w:t>
      </w:r>
      <w:r w:rsidR="001A742D">
        <w:rPr>
          <w:lang w:eastAsia="zh-CN"/>
        </w:rPr>
        <w:t>’</w:t>
      </w:r>
      <w:r w:rsidR="00125340">
        <w:rPr>
          <w:lang w:eastAsia="zh-CN"/>
        </w:rPr>
        <w:t xml:space="preserve">activation et </w:t>
      </w:r>
      <w:r w:rsidR="005B2DCB">
        <w:rPr>
          <w:lang w:eastAsia="zh-CN"/>
        </w:rPr>
        <w:t xml:space="preserve">(2) </w:t>
      </w:r>
      <w:r w:rsidR="00DC6823">
        <w:rPr>
          <w:lang w:eastAsia="zh-CN"/>
        </w:rPr>
        <w:t xml:space="preserve">la différence entre </w:t>
      </w:r>
      <w:r w:rsidR="006F7996">
        <w:rPr>
          <w:lang w:eastAsia="zh-CN"/>
        </w:rPr>
        <w:t>l</w:t>
      </w:r>
      <w:r w:rsidR="00B95F71">
        <w:rPr>
          <w:lang w:eastAsia="zh-CN"/>
        </w:rPr>
        <w:t xml:space="preserve">a </w:t>
      </w:r>
      <w:r w:rsidR="00125340">
        <w:rPr>
          <w:lang w:eastAsia="zh-CN"/>
        </w:rPr>
        <w:t xml:space="preserve">puissance de production </w:t>
      </w:r>
      <w:r w:rsidR="00C90A8E">
        <w:rPr>
          <w:lang w:eastAsia="zh-CN"/>
        </w:rPr>
        <w:t xml:space="preserve">totale </w:t>
      </w:r>
      <w:r w:rsidR="00125340">
        <w:rPr>
          <w:lang w:eastAsia="zh-CN"/>
        </w:rPr>
        <w:t xml:space="preserve">de la filière </w:t>
      </w:r>
      <w:r w:rsidR="00DC6823">
        <w:rPr>
          <w:lang w:eastAsia="zh-CN"/>
        </w:rPr>
        <w:t xml:space="preserve">et la puissance de production individuelle </w:t>
      </w:r>
      <w:r w:rsidR="00125340">
        <w:rPr>
          <w:lang w:eastAsia="zh-CN"/>
        </w:rPr>
        <w:t>pendant ce même 15’</w:t>
      </w:r>
      <w:r w:rsidR="00D31DF7">
        <w:rPr>
          <w:lang w:eastAsia="zh-CN"/>
        </w:rPr>
        <w:t xml:space="preserve">. </w:t>
      </w:r>
      <w:r w:rsidR="00E76C13">
        <w:rPr>
          <w:lang w:eastAsia="zh-CN"/>
        </w:rPr>
        <w:t xml:space="preserve">Ce facteur </w:t>
      </w:r>
      <w:r w:rsidR="00343741">
        <w:rPr>
          <w:lang w:eastAsia="zh-CN"/>
        </w:rPr>
        <w:t xml:space="preserve">de qualité </w:t>
      </w:r>
      <w:r>
        <w:rPr>
          <w:lang w:eastAsia="zh-CN"/>
        </w:rPr>
        <w:t>n’étant utile qu’en cas d’activation, sa connaissance antérieure n’est pas indispensable</w:t>
      </w:r>
      <w:r w:rsidR="00EB77BA">
        <w:rPr>
          <w:lang w:eastAsia="zh-CN"/>
        </w:rPr>
        <w:t> : il est calculé lors de chaque activation.</w:t>
      </w:r>
    </w:p>
    <w:p w14:paraId="262E6867" w14:textId="4F728DA6" w:rsidR="005B2DCB" w:rsidRDefault="005B2DCB" w:rsidP="00E76C13">
      <w:pPr>
        <w:rPr>
          <w:lang w:eastAsia="zh-CN"/>
        </w:rPr>
      </w:pPr>
      <m:oMathPara>
        <m:oMath>
          <m:r>
            <w:rPr>
              <w:rFonts w:ascii="Cambria Math" w:hAnsi="Cambria Math"/>
              <w:lang w:eastAsia="zh-CN"/>
            </w:rPr>
            <m:t xml:space="preserve">Facteur individuel= </m:t>
          </m:r>
          <m:f>
            <m:fPr>
              <m:ctrlPr>
                <w:rPr>
                  <w:rFonts w:ascii="Cambria Math" w:hAnsi="Cambria Math"/>
                  <w:i/>
                  <w:lang w:eastAsia="zh-CN"/>
                </w:rPr>
              </m:ctrlPr>
            </m:fPr>
            <m:num>
              <m:r>
                <w:rPr>
                  <w:rFonts w:ascii="Cambria Math" w:hAnsi="Cambria Math"/>
                  <w:lang w:eastAsia="zh-CN"/>
                </w:rPr>
                <m:t>Puissance production individuelle (activation-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zh-CN"/>
                    </w:rPr>
                    <m:t>15</m:t>
                  </m:r>
                </m:e>
                <m:sup>
                  <m:r>
                    <w:rPr>
                      <w:rFonts w:ascii="Cambria Math" w:hAnsi="Cambria Math"/>
                      <w:lang w:eastAsia="zh-CN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eastAsia="zh-CN"/>
                </w:rPr>
                <m:t>)</m:t>
              </m:r>
            </m:num>
            <m:den>
              <m:eqArr>
                <m:eqArr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eqArrPr>
                <m:e>
                  <m:r>
                    <w:rPr>
                      <w:rFonts w:ascii="Cambria Math" w:hAnsi="Cambria Math"/>
                      <w:lang w:eastAsia="zh-CN"/>
                    </w:rPr>
                    <m:t>(</m:t>
                  </m:r>
                  <m:r>
                    <w:rPr>
                      <w:rFonts w:ascii="Cambria Math" w:hAnsi="Cambria Math"/>
                      <w:highlight w:val="yellow"/>
                      <w:lang w:eastAsia="zh-CN"/>
                    </w:rPr>
                    <m:t>Profil total</m:t>
                  </m:r>
                  <m:r>
                    <w:rPr>
                      <w:rFonts w:ascii="Cambria Math" w:hAnsi="Cambria Math"/>
                      <w:lang w:eastAsia="zh-CN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activation-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15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'</m:t>
                          </m:r>
                        </m:sup>
                      </m:sSup>
                    </m:e>
                  </m:d>
                </m:e>
                <m:e>
                  <m:r>
                    <w:rPr>
                      <w:rFonts w:ascii="Cambria Math" w:hAnsi="Cambria Math"/>
                      <w:lang w:eastAsia="zh-CN"/>
                    </w:rPr>
                    <m:t>-Puissance production individuelle (activation-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zh-C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eastAsia="zh-CN"/>
                    </w:rPr>
                    <m:t>))</m:t>
                  </m:r>
                </m:e>
              </m:eqArr>
            </m:den>
          </m:f>
        </m:oMath>
      </m:oMathPara>
    </w:p>
    <w:p w14:paraId="1033D8CE" w14:textId="77777777" w:rsidR="00517AD1" w:rsidRDefault="00517AD1" w:rsidP="000920BA">
      <w:pPr>
        <w:rPr>
          <w:lang w:eastAsia="zh-CN"/>
        </w:rPr>
      </w:pPr>
      <w:r>
        <w:rPr>
          <w:lang w:eastAsia="zh-CN"/>
        </w:rPr>
        <w:t xml:space="preserve">Pour chaque période de 15’ concernée par une </w:t>
      </w:r>
      <w:r w:rsidR="00071132">
        <w:rPr>
          <w:lang w:eastAsia="zh-CN"/>
        </w:rPr>
        <w:t>demande d’</w:t>
      </w:r>
      <w:r>
        <w:rPr>
          <w:lang w:eastAsia="zh-CN"/>
        </w:rPr>
        <w:t>activation :</w:t>
      </w:r>
    </w:p>
    <w:p w14:paraId="30112271" w14:textId="77777777" w:rsidR="006765AE" w:rsidRPr="003B2D95" w:rsidRDefault="006765AE" w:rsidP="006765AE">
      <w:pPr>
        <w:rPr>
          <w:rFonts w:eastAsiaTheme="minorEastAsia"/>
          <w:lang w:eastAsia="zh-CN"/>
        </w:rPr>
      </w:pPr>
      <m:oMathPara>
        <m:oMath>
          <m:r>
            <w:rPr>
              <w:rFonts w:ascii="Cambria Math" w:hAnsi="Cambria Math"/>
              <w:lang w:eastAsia="zh-CN"/>
            </w:rPr>
            <m:t>Production potentielle=min((profil total-production individuelle mesurée)*Facteur individuel;puissance contractuelle)</m:t>
          </m:r>
        </m:oMath>
      </m:oMathPara>
    </w:p>
    <w:p w14:paraId="1C630718" w14:textId="77777777" w:rsidR="000E5367" w:rsidRDefault="00204B5E" w:rsidP="00450C65">
      <w:pPr>
        <w:rPr>
          <w:lang w:eastAsia="zh-CN"/>
        </w:rPr>
      </w:pPr>
      <w:r w:rsidRPr="00204B5E">
        <w:rPr>
          <w:lang w:eastAsia="zh-CN"/>
        </w:rPr>
        <w:lastRenderedPageBreak/>
        <w:t xml:space="preserve">Dans cette formule, </w:t>
      </w:r>
      <w:r w:rsidR="00DC6823">
        <w:rPr>
          <w:lang w:eastAsia="zh-CN"/>
        </w:rPr>
        <w:t xml:space="preserve">on constate que </w:t>
      </w:r>
      <w:r>
        <w:rPr>
          <w:lang w:eastAsia="zh-CN"/>
        </w:rPr>
        <w:t>l</w:t>
      </w:r>
      <w:r w:rsidR="00125340">
        <w:rPr>
          <w:lang w:eastAsia="zh-CN"/>
        </w:rPr>
        <w:t xml:space="preserve">a </w:t>
      </w:r>
      <w:r w:rsidR="003B2D95">
        <w:rPr>
          <w:lang w:eastAsia="zh-CN"/>
        </w:rPr>
        <w:t xml:space="preserve">production potentielle est limitée à la puissance </w:t>
      </w:r>
      <w:r w:rsidR="00EB77BA">
        <w:rPr>
          <w:lang w:eastAsia="zh-CN"/>
        </w:rPr>
        <w:t xml:space="preserve">de production </w:t>
      </w:r>
      <w:r w:rsidR="00450C65">
        <w:rPr>
          <w:lang w:eastAsia="zh-CN"/>
        </w:rPr>
        <w:t>contractuelle.</w:t>
      </w:r>
    </w:p>
    <w:p w14:paraId="1E13E67B" w14:textId="77777777" w:rsidR="005D6137" w:rsidRPr="005D6137" w:rsidRDefault="00E264D5" w:rsidP="000E5367">
      <w:pPr>
        <w:pStyle w:val="Titre3"/>
        <w:rPr>
          <w:lang w:eastAsia="zh-CN"/>
        </w:rPr>
      </w:pPr>
      <w:bookmarkStart w:id="12" w:name="_Toc489978550"/>
      <w:bookmarkStart w:id="13" w:name="_Toc492893747"/>
      <w:bookmarkStart w:id="14" w:name="_Toc492904878"/>
      <w:bookmarkStart w:id="15" w:name="_Toc499665495"/>
      <w:bookmarkEnd w:id="12"/>
      <w:bookmarkEnd w:id="13"/>
      <w:bookmarkEnd w:id="14"/>
      <w:r>
        <w:rPr>
          <w:lang w:eastAsia="zh-CN"/>
        </w:rPr>
        <w:t>Autres filières de production</w:t>
      </w:r>
      <w:bookmarkEnd w:id="15"/>
    </w:p>
    <w:p w14:paraId="7C7DD073" w14:textId="77777777" w:rsidR="006765AE" w:rsidRDefault="006765AE" w:rsidP="000920BA">
      <w:pPr>
        <w:rPr>
          <w:lang w:eastAsia="zh-CN"/>
        </w:rPr>
      </w:pPr>
      <w:r>
        <w:rPr>
          <w:lang w:eastAsia="zh-CN"/>
        </w:rPr>
        <w:t xml:space="preserve">Pour les </w:t>
      </w:r>
      <w:r w:rsidR="00E264D5">
        <w:rPr>
          <w:lang w:eastAsia="zh-CN"/>
        </w:rPr>
        <w:t xml:space="preserve">autres </w:t>
      </w:r>
      <w:r w:rsidR="005D6137">
        <w:rPr>
          <w:lang w:eastAsia="zh-CN"/>
        </w:rPr>
        <w:t>filières</w:t>
      </w:r>
      <w:r w:rsidR="00204B5E">
        <w:rPr>
          <w:lang w:eastAsia="zh-CN"/>
        </w:rPr>
        <w:t xml:space="preserve">, telles qu’une </w:t>
      </w:r>
      <w:r>
        <w:rPr>
          <w:lang w:eastAsia="zh-CN"/>
        </w:rPr>
        <w:t xml:space="preserve">cogénération, </w:t>
      </w:r>
      <w:r w:rsidR="00071132">
        <w:rPr>
          <w:lang w:eastAsia="zh-CN"/>
        </w:rPr>
        <w:t>la production potentielle</w:t>
      </w:r>
      <w:r w:rsidR="00204B5E">
        <w:rPr>
          <w:lang w:eastAsia="zh-CN"/>
        </w:rPr>
        <w:t xml:space="preserve"> </w:t>
      </w:r>
      <w:r w:rsidR="004B4F65">
        <w:rPr>
          <w:lang w:eastAsia="zh-CN"/>
        </w:rPr>
        <w:t xml:space="preserve">est </w:t>
      </w:r>
      <w:proofErr w:type="gramStart"/>
      <w:r w:rsidR="00AD7396">
        <w:rPr>
          <w:lang w:eastAsia="zh-CN"/>
        </w:rPr>
        <w:t>fixé</w:t>
      </w:r>
      <w:proofErr w:type="gramEnd"/>
      <w:r w:rsidR="00AD7396">
        <w:rPr>
          <w:lang w:eastAsia="zh-CN"/>
        </w:rPr>
        <w:t xml:space="preserve"> à une valeur </w:t>
      </w:r>
      <w:r w:rsidR="004B4F65">
        <w:rPr>
          <w:lang w:eastAsia="zh-CN"/>
        </w:rPr>
        <w:t>constante sur toute la période d’activation</w:t>
      </w:r>
      <w:r w:rsidR="00AD7396">
        <w:rPr>
          <w:lang w:eastAsia="zh-CN"/>
        </w:rPr>
        <w:t>, égale à</w:t>
      </w:r>
      <w:r w:rsidR="004B4F65">
        <w:rPr>
          <w:lang w:eastAsia="zh-CN"/>
        </w:rPr>
        <w:t xml:space="preserve"> </w:t>
      </w:r>
      <w:r w:rsidR="001D5BD2">
        <w:rPr>
          <w:lang w:eastAsia="zh-CN"/>
        </w:rPr>
        <w:t xml:space="preserve">la </w:t>
      </w:r>
      <w:r w:rsidR="00AD7396">
        <w:rPr>
          <w:lang w:eastAsia="zh-CN"/>
        </w:rPr>
        <w:t>puissance de production</w:t>
      </w:r>
      <w:r w:rsidR="004B4F65">
        <w:rPr>
          <w:lang w:eastAsia="zh-CN"/>
        </w:rPr>
        <w:t xml:space="preserve"> </w:t>
      </w:r>
      <w:r w:rsidR="00AD7396">
        <w:rPr>
          <w:lang w:eastAsia="zh-CN"/>
        </w:rPr>
        <w:t xml:space="preserve">relevée </w:t>
      </w:r>
      <w:r w:rsidR="004B4F65">
        <w:rPr>
          <w:lang w:eastAsia="zh-CN"/>
        </w:rPr>
        <w:t>pendant le</w:t>
      </w:r>
      <w:r w:rsidR="00661DFC">
        <w:rPr>
          <w:lang w:eastAsia="zh-CN"/>
        </w:rPr>
        <w:t xml:space="preserve"> quart d’heure précédant la </w:t>
      </w:r>
      <w:r w:rsidR="00AD7396">
        <w:rPr>
          <w:lang w:eastAsia="zh-CN"/>
        </w:rPr>
        <w:t>consigne de modulation</w:t>
      </w:r>
      <w:r w:rsidR="001D5BD2">
        <w:rPr>
          <w:lang w:eastAsia="zh-CN"/>
        </w:rPr>
        <w:t xml:space="preserve">. Toute autre méthode </w:t>
      </w:r>
      <w:r w:rsidR="004B4F65">
        <w:rPr>
          <w:lang w:eastAsia="zh-CN"/>
        </w:rPr>
        <w:t xml:space="preserve">ou complément de méthode </w:t>
      </w:r>
      <w:r w:rsidR="001D5BD2">
        <w:rPr>
          <w:lang w:eastAsia="zh-CN"/>
        </w:rPr>
        <w:t xml:space="preserve">ad hoc </w:t>
      </w:r>
      <w:r>
        <w:rPr>
          <w:lang w:eastAsia="zh-CN"/>
        </w:rPr>
        <w:t xml:space="preserve">convenue entre le </w:t>
      </w:r>
      <w:r w:rsidR="00B464D5">
        <w:rPr>
          <w:lang w:eastAsia="zh-CN"/>
        </w:rPr>
        <w:t xml:space="preserve">gestionnaire de réseau </w:t>
      </w:r>
      <w:r>
        <w:rPr>
          <w:lang w:eastAsia="zh-CN"/>
        </w:rPr>
        <w:t>et le producteur</w:t>
      </w:r>
      <w:r w:rsidR="001D5BD2">
        <w:rPr>
          <w:lang w:eastAsia="zh-CN"/>
        </w:rPr>
        <w:t xml:space="preserve"> est possible</w:t>
      </w:r>
      <w:r>
        <w:rPr>
          <w:lang w:eastAsia="zh-CN"/>
        </w:rPr>
        <w:t>, sous réserve d’approbation par la CWAPE.</w:t>
      </w:r>
    </w:p>
    <w:p w14:paraId="01B2CED5" w14:textId="77777777" w:rsidR="002E3762" w:rsidRPr="008223EB" w:rsidRDefault="00EB77BA" w:rsidP="002E3762">
      <w:pPr>
        <w:pStyle w:val="Titre2"/>
      </w:pPr>
      <w:bookmarkStart w:id="16" w:name="_Ref487468410"/>
      <w:bookmarkStart w:id="17" w:name="_Toc499665496"/>
      <w:r>
        <w:t>Production réelle et c</w:t>
      </w:r>
      <w:bookmarkEnd w:id="16"/>
      <w:r w:rsidR="00CD5C4C">
        <w:t>ompteur de référence</w:t>
      </w:r>
      <w:bookmarkEnd w:id="17"/>
    </w:p>
    <w:p w14:paraId="43B56904" w14:textId="77777777" w:rsidR="00C90A8E" w:rsidRDefault="0016695E" w:rsidP="00B673EF">
      <w:pPr>
        <w:rPr>
          <w:lang w:eastAsia="zh-CN"/>
        </w:rPr>
      </w:pPr>
      <w:r>
        <w:rPr>
          <w:lang w:eastAsia="zh-CN"/>
        </w:rPr>
        <w:t>Pour des raccordements de pure production, le compteur de tête est utilisé</w:t>
      </w:r>
      <w:r w:rsidR="00B33985">
        <w:rPr>
          <w:lang w:eastAsia="zh-CN"/>
        </w:rPr>
        <w:t xml:space="preserve"> pour établir le profil 15’ d</w:t>
      </w:r>
      <w:r w:rsidR="00C568FA">
        <w:rPr>
          <w:lang w:eastAsia="zh-CN"/>
        </w:rPr>
        <w:t xml:space="preserve">e </w:t>
      </w:r>
      <w:proofErr w:type="gramStart"/>
      <w:r w:rsidR="00C568FA">
        <w:rPr>
          <w:lang w:eastAsia="zh-CN"/>
        </w:rPr>
        <w:t xml:space="preserve">puissance  </w:t>
      </w:r>
      <w:r w:rsidR="00B33985">
        <w:rPr>
          <w:lang w:eastAsia="zh-CN"/>
        </w:rPr>
        <w:t>active</w:t>
      </w:r>
      <w:proofErr w:type="gramEnd"/>
      <w:r w:rsidR="00B33985">
        <w:rPr>
          <w:lang w:eastAsia="zh-CN"/>
        </w:rPr>
        <w:t xml:space="preserve"> réellement produite.</w:t>
      </w:r>
      <w:r w:rsidR="00DC6823">
        <w:rPr>
          <w:lang w:eastAsia="zh-CN"/>
        </w:rPr>
        <w:t xml:space="preserve"> Tout comme </w:t>
      </w:r>
      <w:r w:rsidR="00071132">
        <w:rPr>
          <w:lang w:eastAsia="zh-CN"/>
        </w:rPr>
        <w:t>la production potentielle</w:t>
      </w:r>
      <w:r w:rsidR="00DC6823">
        <w:rPr>
          <w:lang w:eastAsia="zh-CN"/>
        </w:rPr>
        <w:t>, le profil réel s’exprime en MW.</w:t>
      </w:r>
    </w:p>
    <w:p w14:paraId="218A9BAB" w14:textId="77777777" w:rsidR="00C90A8E" w:rsidRPr="00C90A8E" w:rsidRDefault="00D570C2" w:rsidP="00C90A8E">
      <w:pPr>
        <w:rPr>
          <w:lang w:eastAsia="zh-CN"/>
        </w:rPr>
      </w:pPr>
      <w:r w:rsidRPr="00C90A8E">
        <w:rPr>
          <w:lang w:eastAsia="zh-CN"/>
        </w:rPr>
        <w:t>Pour les raccordements</w:t>
      </w:r>
      <w:r w:rsidR="00DA1EC7" w:rsidRPr="00C90A8E">
        <w:rPr>
          <w:lang w:eastAsia="zh-CN"/>
        </w:rPr>
        <w:t xml:space="preserve"> </w:t>
      </w:r>
      <w:r w:rsidR="00E264D5" w:rsidRPr="00C90A8E">
        <w:rPr>
          <w:lang w:eastAsia="zh-CN"/>
        </w:rPr>
        <w:t>mixtes</w:t>
      </w:r>
      <w:r w:rsidR="00D0570F">
        <w:rPr>
          <w:lang w:eastAsia="zh-CN"/>
        </w:rPr>
        <w:t> :</w:t>
      </w:r>
    </w:p>
    <w:p w14:paraId="5D82B81A" w14:textId="77777777" w:rsidR="00D0570F" w:rsidRDefault="00C90A8E" w:rsidP="00D0570F">
      <w:pPr>
        <w:pStyle w:val="Paragraphedeliste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S</w:t>
      </w:r>
      <w:r w:rsidR="00FE2F76" w:rsidRPr="00C90A8E">
        <w:rPr>
          <w:lang w:eastAsia="zh-CN"/>
        </w:rPr>
        <w:t>’il existe un compteur de production existant du GRD</w:t>
      </w:r>
      <w:r w:rsidR="0074155E">
        <w:rPr>
          <w:lang w:eastAsia="zh-CN"/>
        </w:rPr>
        <w:t xml:space="preserve"> – GRT/L</w:t>
      </w:r>
      <w:r>
        <w:rPr>
          <w:lang w:eastAsia="zh-CN"/>
        </w:rPr>
        <w:t>, celui-ci est utilisé</w:t>
      </w:r>
    </w:p>
    <w:p w14:paraId="7ADD9422" w14:textId="77777777" w:rsidR="00D0570F" w:rsidRDefault="00C90A8E" w:rsidP="00D0570F">
      <w:pPr>
        <w:pStyle w:val="Paragraphedeliste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Sans compteur de production existant du GRD</w:t>
      </w:r>
      <w:r w:rsidR="0074155E">
        <w:rPr>
          <w:lang w:eastAsia="zh-CN"/>
        </w:rPr>
        <w:t xml:space="preserve"> – GRT/L</w:t>
      </w:r>
      <w:r>
        <w:rPr>
          <w:lang w:eastAsia="zh-CN"/>
        </w:rPr>
        <w:t>, l</w:t>
      </w:r>
      <w:r w:rsidR="00D570C2">
        <w:rPr>
          <w:lang w:eastAsia="zh-CN"/>
        </w:rPr>
        <w:t>es données de mesure disponibles en temp</w:t>
      </w:r>
      <w:r w:rsidR="002F4611">
        <w:rPr>
          <w:lang w:eastAsia="zh-CN"/>
        </w:rPr>
        <w:t xml:space="preserve">s réel et rapatriées par le </w:t>
      </w:r>
      <w:r w:rsidR="00B464D5">
        <w:rPr>
          <w:lang w:eastAsia="zh-CN"/>
        </w:rPr>
        <w:t>gestionnaire de réseau</w:t>
      </w:r>
      <w:r w:rsidR="000B0F30">
        <w:rPr>
          <w:lang w:eastAsia="zh-CN"/>
        </w:rPr>
        <w:t xml:space="preserve"> </w:t>
      </w:r>
      <w:r w:rsidR="00DA1EC7">
        <w:rPr>
          <w:lang w:eastAsia="zh-CN"/>
        </w:rPr>
        <w:t>via l’interface de contrôle/commande</w:t>
      </w:r>
      <w:r w:rsidR="00B33985">
        <w:rPr>
          <w:lang w:eastAsia="zh-CN"/>
        </w:rPr>
        <w:t xml:space="preserve"> appelées télémesures</w:t>
      </w:r>
      <w:r w:rsidR="00DA1EC7">
        <w:rPr>
          <w:lang w:eastAsia="zh-CN"/>
        </w:rPr>
        <w:t xml:space="preserve"> </w:t>
      </w:r>
      <w:r w:rsidR="000B0F30">
        <w:rPr>
          <w:lang w:eastAsia="zh-CN"/>
        </w:rPr>
        <w:t xml:space="preserve">peuvent servir de référence, dès lors que, transformées en données 15’, </w:t>
      </w:r>
      <w:r w:rsidR="003C14BC">
        <w:rPr>
          <w:lang w:eastAsia="zh-CN"/>
        </w:rPr>
        <w:t>elles présentent une incertitude de mesure acceptable</w:t>
      </w:r>
      <w:r w:rsidR="000E5367">
        <w:rPr>
          <w:lang w:eastAsia="zh-CN"/>
        </w:rPr>
        <w:t xml:space="preserve"> pour les parties concernées</w:t>
      </w:r>
      <w:r w:rsidR="003C14BC">
        <w:rPr>
          <w:lang w:eastAsia="zh-CN"/>
        </w:rPr>
        <w:t>.</w:t>
      </w:r>
      <w:r w:rsidDel="00C90A8E">
        <w:rPr>
          <w:lang w:eastAsia="zh-CN"/>
        </w:rPr>
        <w:t xml:space="preserve"> </w:t>
      </w:r>
    </w:p>
    <w:p w14:paraId="2188E2A0" w14:textId="77777777" w:rsidR="008D23C8" w:rsidRDefault="00BE073D" w:rsidP="00D0570F">
      <w:pPr>
        <w:pStyle w:val="Paragraphedeliste"/>
        <w:numPr>
          <w:ilvl w:val="0"/>
          <w:numId w:val="40"/>
        </w:numPr>
        <w:rPr>
          <w:lang w:eastAsia="zh-CN"/>
        </w:rPr>
      </w:pPr>
      <w:r w:rsidRPr="00C90A8E">
        <w:rPr>
          <w:lang w:eastAsia="zh-CN"/>
        </w:rPr>
        <w:t>En l’absence d’accord lors de l’établissement du contrat sur le niveau de précision de l’</w:t>
      </w:r>
      <w:r w:rsidR="00C90A8E">
        <w:rPr>
          <w:lang w:eastAsia="zh-CN"/>
        </w:rPr>
        <w:t>option</w:t>
      </w:r>
      <w:r w:rsidR="00D0570F">
        <w:rPr>
          <w:lang w:eastAsia="zh-CN"/>
        </w:rPr>
        <w:t xml:space="preserve"> (2)</w:t>
      </w:r>
      <w:r w:rsidR="00C90A8E">
        <w:rPr>
          <w:lang w:eastAsia="zh-CN"/>
        </w:rPr>
        <w:t>, l’option d’un compteur dédié est étudiée.</w:t>
      </w:r>
    </w:p>
    <w:p w14:paraId="1B6ADAC9" w14:textId="77777777" w:rsidR="00E63762" w:rsidRPr="008223EB" w:rsidRDefault="00E63762" w:rsidP="00E63762">
      <w:pPr>
        <w:pStyle w:val="Titre2"/>
      </w:pPr>
      <w:bookmarkStart w:id="18" w:name="_Toc499665497"/>
      <w:r>
        <w:t>Energie active non produite</w:t>
      </w:r>
      <w:bookmarkEnd w:id="18"/>
    </w:p>
    <w:p w14:paraId="6D580F82" w14:textId="0D6D8961" w:rsidR="00C748F5" w:rsidRDefault="00C748F5" w:rsidP="00C748F5">
      <w:pPr>
        <w:rPr>
          <w:lang w:eastAsia="zh-CN"/>
        </w:rPr>
      </w:pPr>
      <w:r>
        <w:rPr>
          <w:lang w:eastAsia="zh-CN"/>
        </w:rPr>
        <w:t>Le profil de puissance active non produite est calculé selon la formule suivante</w:t>
      </w:r>
    </w:p>
    <w:p w14:paraId="1FA1B514" w14:textId="20363680" w:rsidR="00083C8E" w:rsidRPr="00FD279F" w:rsidRDefault="00083C8E" w:rsidP="00083C8E">
      <w:pPr>
        <w:rPr>
          <w:lang w:eastAsia="zh-C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eastAsia="zh-CN"/>
            </w:rPr>
            <m:t xml:space="preserve">Puissance active non produite=Min 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eqArrPr>
                <m:e>
                  <m:r>
                    <w:rPr>
                      <w:rFonts w:ascii="Cambria Math" w:hAnsi="Cambria Math"/>
                      <w:lang w:eastAsia="zh-CN"/>
                    </w:rPr>
                    <m:t>Production potentielle-</m:t>
                  </m:r>
                  <m:r>
                    <w:rPr>
                      <w:rFonts w:ascii="Cambria Math" w:hAnsi="Cambria Math"/>
                      <w:highlight w:val="yellow"/>
                      <w:lang w:eastAsia="zh-CN"/>
                    </w:rPr>
                    <m:t>Production individuelle mesurée</m:t>
                  </m:r>
                  <m:r>
                    <w:rPr>
                      <w:rFonts w:ascii="Cambria Math" w:hAnsi="Cambria Math"/>
                      <w:lang w:eastAsia="zh-CN"/>
                    </w:rPr>
                    <m:t xml:space="preserve">; </m:t>
                  </m:r>
                </m:e>
                <m:e>
                  <m:r>
                    <w:rPr>
                      <w:rFonts w:ascii="Cambria Math" w:hAnsi="Cambria Math"/>
                      <w:lang w:eastAsia="zh-CN"/>
                    </w:rPr>
                    <m:t>Puissance d’injection maximale contractuelle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eastAsia="zh-CN"/>
                    </w:rPr>
                    <m:t xml:space="preserve">  </m:t>
                  </m:r>
                  <m:r>
                    <w:rPr>
                      <w:rFonts w:ascii="Cambria Math" w:hAnsi="Cambria Math"/>
                      <w:lang w:eastAsia="zh-CN"/>
                    </w:rPr>
                    <m:t>-Puissance injectée réelle</m:t>
                  </m:r>
                </m:e>
              </m:eqArr>
            </m:e>
          </m:d>
        </m:oMath>
      </m:oMathPara>
    </w:p>
    <w:p w14:paraId="1A98D6BA" w14:textId="3198A7C2" w:rsidR="00C748F5" w:rsidRDefault="004E027E" w:rsidP="000E5367">
      <w:pPr>
        <w:rPr>
          <w:lang w:eastAsia="zh-CN"/>
        </w:rPr>
      </w:pPr>
      <w:r w:rsidRPr="004E027E">
        <w:rPr>
          <w:rFonts w:ascii="Cambria Math" w:hAnsi="Cambria Math"/>
          <w:i/>
          <w:iCs/>
          <w:lang w:eastAsia="zh-CN"/>
        </w:rPr>
        <w:t xml:space="preserve"> </w:t>
      </w:r>
      <w:r w:rsidR="00C748F5">
        <w:rPr>
          <w:lang w:eastAsia="zh-CN"/>
        </w:rPr>
        <w:t>L’énergie active non produite est la puissance active non produite divisée par 4.</w:t>
      </w:r>
    </w:p>
    <w:p w14:paraId="74724B6C" w14:textId="77777777" w:rsidR="00DE3B35" w:rsidRDefault="00DE3B35" w:rsidP="0062179D">
      <w:pPr>
        <w:rPr>
          <w:lang w:eastAsia="zh-CN"/>
        </w:rPr>
      </w:pPr>
      <w:r>
        <w:rPr>
          <w:lang w:eastAsia="zh-CN"/>
        </w:rPr>
        <w:t>La partie de l</w:t>
      </w:r>
      <w:r w:rsidR="00C568FA">
        <w:rPr>
          <w:lang w:eastAsia="zh-CN"/>
        </w:rPr>
        <w:t xml:space="preserve">a </w:t>
      </w:r>
      <w:proofErr w:type="gramStart"/>
      <w:r w:rsidR="00C568FA">
        <w:rPr>
          <w:lang w:eastAsia="zh-CN"/>
        </w:rPr>
        <w:t xml:space="preserve">puissance </w:t>
      </w:r>
      <w:r>
        <w:rPr>
          <w:lang w:eastAsia="zh-CN"/>
        </w:rPr>
        <w:t xml:space="preserve"> active</w:t>
      </w:r>
      <w:proofErr w:type="gramEnd"/>
      <w:r>
        <w:rPr>
          <w:lang w:eastAsia="zh-CN"/>
        </w:rPr>
        <w:t xml:space="preserve"> non produite se situant</w:t>
      </w:r>
      <w:r w:rsidR="006977B2">
        <w:rPr>
          <w:lang w:eastAsia="zh-CN"/>
        </w:rPr>
        <w:t xml:space="preserve"> entre la consigne de modulation</w:t>
      </w:r>
      <w:r w:rsidR="000E5367">
        <w:rPr>
          <w:lang w:eastAsia="zh-CN"/>
        </w:rPr>
        <w:t xml:space="preserve"> de l’injection</w:t>
      </w:r>
      <w:r w:rsidR="006977B2">
        <w:rPr>
          <w:lang w:eastAsia="zh-CN"/>
        </w:rPr>
        <w:t xml:space="preserve"> et</w:t>
      </w:r>
      <w:r>
        <w:rPr>
          <w:lang w:eastAsia="zh-CN"/>
        </w:rPr>
        <w:t xml:space="preserve"> la capacité d’injection permanente est l</w:t>
      </w:r>
      <w:r w:rsidR="00C568FA">
        <w:rPr>
          <w:lang w:eastAsia="zh-CN"/>
        </w:rPr>
        <w:t xml:space="preserve">a puissance  </w:t>
      </w:r>
      <w:r w:rsidR="00E41FC7">
        <w:rPr>
          <w:lang w:eastAsia="zh-CN"/>
        </w:rPr>
        <w:t xml:space="preserve">modulée </w:t>
      </w:r>
      <w:r>
        <w:rPr>
          <w:lang w:eastAsia="zh-CN"/>
        </w:rPr>
        <w:t>liée à la capacité permanente.</w:t>
      </w:r>
      <w:r w:rsidR="002E7375">
        <w:rPr>
          <w:lang w:eastAsia="zh-CN"/>
        </w:rPr>
        <w:t xml:space="preserve"> </w:t>
      </w:r>
      <w:r>
        <w:rPr>
          <w:lang w:eastAsia="zh-CN"/>
        </w:rPr>
        <w:t>La partie de l</w:t>
      </w:r>
      <w:r w:rsidR="00C568FA">
        <w:rPr>
          <w:lang w:eastAsia="zh-CN"/>
        </w:rPr>
        <w:t xml:space="preserve">a puissance </w:t>
      </w:r>
      <w:r>
        <w:rPr>
          <w:lang w:eastAsia="zh-CN"/>
        </w:rPr>
        <w:t xml:space="preserve">active non produite se situant </w:t>
      </w:r>
      <w:r w:rsidR="002A586D">
        <w:rPr>
          <w:lang w:eastAsia="zh-CN"/>
        </w:rPr>
        <w:t>au-delà</w:t>
      </w:r>
      <w:r>
        <w:rPr>
          <w:lang w:eastAsia="zh-CN"/>
        </w:rPr>
        <w:t xml:space="preserve"> de la capacité d’injection permanente est l</w:t>
      </w:r>
      <w:r w:rsidR="00C568FA">
        <w:rPr>
          <w:lang w:eastAsia="zh-CN"/>
        </w:rPr>
        <w:t xml:space="preserve">a puissance </w:t>
      </w:r>
      <w:r w:rsidR="004D09A5">
        <w:rPr>
          <w:lang w:eastAsia="zh-CN"/>
        </w:rPr>
        <w:t xml:space="preserve">modulée </w:t>
      </w:r>
      <w:r>
        <w:rPr>
          <w:lang w:eastAsia="zh-CN"/>
        </w:rPr>
        <w:t>liée à la capacité flexible</w:t>
      </w:r>
      <w:r w:rsidR="00E320FC">
        <w:rPr>
          <w:lang w:eastAsia="zh-CN"/>
        </w:rPr>
        <w:t xml:space="preserve"> (voir figure </w:t>
      </w:r>
      <w:r w:rsidR="008D25D8">
        <w:rPr>
          <w:lang w:eastAsia="zh-CN"/>
        </w:rPr>
        <w:t>1</w:t>
      </w:r>
      <w:r w:rsidR="00E320FC">
        <w:rPr>
          <w:lang w:eastAsia="zh-CN"/>
        </w:rPr>
        <w:t>).</w:t>
      </w:r>
    </w:p>
    <w:p w14:paraId="5FC474BB" w14:textId="77777777" w:rsidR="00E41FC7" w:rsidRDefault="00E41FC7" w:rsidP="0062179D">
      <w:pPr>
        <w:rPr>
          <w:lang w:eastAsia="zh-CN"/>
        </w:rPr>
      </w:pPr>
      <w:r>
        <w:rPr>
          <w:lang w:eastAsia="zh-CN"/>
        </w:rPr>
        <w:t>Si le contrat de raccordement le prévoit, le niveau de la consigne de modulation utilisé tient compte du premier point de fonctionnement techniquement disponible et qui respecte la consigne de modulation.</w:t>
      </w:r>
    </w:p>
    <w:p w14:paraId="0EBF0593" w14:textId="77777777" w:rsidR="00E320FC" w:rsidRDefault="00E320FC" w:rsidP="00E320FC">
      <w:pPr>
        <w:rPr>
          <w:lang w:eastAsia="zh-CN"/>
        </w:rPr>
      </w:pPr>
      <w:r>
        <w:rPr>
          <w:lang w:eastAsia="zh-CN"/>
        </w:rPr>
        <w:lastRenderedPageBreak/>
        <w:t>Si la modulation réalisée par le producteur est supérieure à la demande d’activation (le producteur produit moins que ce que le GRD-GRT/L autorise), le GRD-GRT/L ne tiendra pas compte de ce surcroit de volume.</w:t>
      </w:r>
    </w:p>
    <w:p w14:paraId="5145917F" w14:textId="77777777" w:rsidR="00E320FC" w:rsidRDefault="00E320FC" w:rsidP="0062179D">
      <w:pPr>
        <w:rPr>
          <w:lang w:eastAsia="zh-CN"/>
        </w:rPr>
      </w:pPr>
    </w:p>
    <w:p w14:paraId="74EB9EB5" w14:textId="77777777" w:rsidR="00F5144F" w:rsidRDefault="000E5367" w:rsidP="00F5144F">
      <w:pPr>
        <w:jc w:val="center"/>
        <w:rPr>
          <w:lang w:eastAsia="zh-CN"/>
        </w:rPr>
      </w:pPr>
      <w:r>
        <w:rPr>
          <w:noProof/>
          <w:lang w:eastAsia="fr-BE"/>
        </w:rPr>
        <w:drawing>
          <wp:inline distT="0" distB="0" distL="0" distR="0" wp14:anchorId="36D0ECB3" wp14:editId="08154F8B">
            <wp:extent cx="4974119" cy="196041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486" cy="196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48356" w14:textId="77777777" w:rsidR="008C0200" w:rsidRDefault="0051179D" w:rsidP="000343D1">
      <w:pPr>
        <w:jc w:val="center"/>
        <w:rPr>
          <w:lang w:eastAsia="zh-CN"/>
        </w:rPr>
      </w:pPr>
      <w:r>
        <w:rPr>
          <w:lang w:eastAsia="zh-CN"/>
        </w:rPr>
        <w:t xml:space="preserve">Figure </w:t>
      </w:r>
      <w:r w:rsidR="008D25D8">
        <w:rPr>
          <w:lang w:eastAsia="zh-CN"/>
        </w:rPr>
        <w:t>1</w:t>
      </w:r>
      <w:r>
        <w:rPr>
          <w:lang w:eastAsia="zh-CN"/>
        </w:rPr>
        <w:t xml:space="preserve"> : </w:t>
      </w:r>
      <w:r w:rsidR="00F5144F">
        <w:rPr>
          <w:lang w:eastAsia="zh-CN"/>
        </w:rPr>
        <w:t>Profil d’injection et volume lié à la capacité d’injection flexible et permanente</w:t>
      </w:r>
    </w:p>
    <w:p w14:paraId="0F9F3E35" w14:textId="77777777" w:rsidR="00C568FA" w:rsidRPr="008C0200" w:rsidRDefault="00C568FA" w:rsidP="000343D1">
      <w:pPr>
        <w:jc w:val="center"/>
        <w:rPr>
          <w:lang w:eastAsia="zh-CN"/>
        </w:rPr>
      </w:pPr>
    </w:p>
    <w:sectPr w:rsidR="00C568FA" w:rsidRPr="008C0200" w:rsidSect="008D25D8"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68EA" w14:textId="77777777" w:rsidR="00DF364C" w:rsidRDefault="00DF364C" w:rsidP="00CD496F">
      <w:pPr>
        <w:spacing w:after="0" w:line="240" w:lineRule="auto"/>
      </w:pPr>
      <w:r>
        <w:separator/>
      </w:r>
    </w:p>
  </w:endnote>
  <w:endnote w:type="continuationSeparator" w:id="0">
    <w:p w14:paraId="4769A22F" w14:textId="77777777" w:rsidR="00DF364C" w:rsidRDefault="00DF364C" w:rsidP="00CD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EE9F" w14:textId="77777777" w:rsidR="00D502FF" w:rsidRDefault="00D502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0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B9EBE" w14:textId="77777777" w:rsidR="00CD35E6" w:rsidRDefault="00CD35E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2A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D55BF89" w14:textId="77777777" w:rsidR="00CD35E6" w:rsidRDefault="00CD35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05F8" w14:textId="77777777" w:rsidR="00D502FF" w:rsidRDefault="00D502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88CD" w14:textId="77777777" w:rsidR="00DF364C" w:rsidRDefault="00DF364C" w:rsidP="00CD496F">
      <w:pPr>
        <w:spacing w:after="0" w:line="240" w:lineRule="auto"/>
      </w:pPr>
      <w:r>
        <w:separator/>
      </w:r>
    </w:p>
  </w:footnote>
  <w:footnote w:type="continuationSeparator" w:id="0">
    <w:p w14:paraId="18B4B050" w14:textId="77777777" w:rsidR="00DF364C" w:rsidRDefault="00DF364C" w:rsidP="00CD496F">
      <w:pPr>
        <w:spacing w:after="0" w:line="240" w:lineRule="auto"/>
      </w:pPr>
      <w:r>
        <w:continuationSeparator/>
      </w:r>
    </w:p>
  </w:footnote>
  <w:footnote w:id="1">
    <w:p w14:paraId="243DCCE1" w14:textId="77777777" w:rsidR="00032576" w:rsidRPr="00032576" w:rsidRDefault="00032576">
      <w:pPr>
        <w:pStyle w:val="Notedebasdepage"/>
      </w:pPr>
      <w:r>
        <w:rPr>
          <w:rStyle w:val="Appelnotedebasdep"/>
        </w:rPr>
        <w:footnoteRef/>
      </w:r>
      <w:r>
        <w:t xml:space="preserve"> Gestionnaire du Réseau de Distribution</w:t>
      </w:r>
    </w:p>
  </w:footnote>
  <w:footnote w:id="2">
    <w:p w14:paraId="71E99EF7" w14:textId="77777777" w:rsidR="00032576" w:rsidRPr="00032576" w:rsidRDefault="00032576">
      <w:pPr>
        <w:pStyle w:val="Notedebasdepage"/>
      </w:pPr>
      <w:r>
        <w:rPr>
          <w:rStyle w:val="Appelnotedebasdep"/>
        </w:rPr>
        <w:footnoteRef/>
      </w:r>
      <w:r>
        <w:t xml:space="preserve"> Gestionnaire du Réseau de Transport Local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FA24" w14:textId="77777777" w:rsidR="00D502FF" w:rsidRDefault="00D502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938E" w14:textId="77777777" w:rsidR="00CD496F" w:rsidRDefault="00CD496F">
    <w:pPr>
      <w:pStyle w:val="En-tte"/>
    </w:pPr>
    <w:r>
      <w:rPr>
        <w:rFonts w:ascii="Arial" w:hAnsi="Arial" w:cs="Arial"/>
        <w:b/>
        <w:bCs/>
        <w:noProof/>
        <w:lang w:eastAsia="fr-BE"/>
      </w:rPr>
      <w:drawing>
        <wp:inline distT="0" distB="0" distL="0" distR="0" wp14:anchorId="573205A0" wp14:editId="350EBDD7">
          <wp:extent cx="1828800" cy="638175"/>
          <wp:effectExtent l="0" t="0" r="0" b="0"/>
          <wp:docPr id="2" name="Picture 2" descr="Synergri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nergrid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ABAA" w14:textId="77777777" w:rsidR="00D502FF" w:rsidRDefault="00D502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15.75pt" o:bullet="t">
        <v:imagedata r:id="rId1" o:title="artA326"/>
      </v:shape>
    </w:pict>
  </w:numPicBullet>
  <w:numPicBullet w:numPicBulletId="1">
    <w:pict>
      <v:shape id="_x0000_i1027" type="#_x0000_t75" style="width:29.25pt;height:21pt" o:bullet="t">
        <v:imagedata r:id="rId2" o:title="artD5CF"/>
      </v:shape>
    </w:pict>
  </w:numPicBullet>
  <w:numPicBullet w:numPicBulletId="2">
    <w:pict>
      <v:shape id="_x0000_i1028" type="#_x0000_t75" style="width:21.75pt;height:15.75pt" o:bullet="t">
        <v:imagedata r:id="rId3" o:title="artC4D2"/>
      </v:shape>
    </w:pict>
  </w:numPicBullet>
  <w:abstractNum w:abstractNumId="0" w15:restartNumberingAfterBreak="0">
    <w:nsid w:val="02094550"/>
    <w:multiLevelType w:val="hybridMultilevel"/>
    <w:tmpl w:val="CBA2832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591C"/>
    <w:multiLevelType w:val="hybridMultilevel"/>
    <w:tmpl w:val="94F293D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C8C"/>
    <w:multiLevelType w:val="hybridMultilevel"/>
    <w:tmpl w:val="20E2F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06256"/>
    <w:multiLevelType w:val="hybridMultilevel"/>
    <w:tmpl w:val="72AA51BA"/>
    <w:lvl w:ilvl="0" w:tplc="080C0019">
      <w:start w:val="1"/>
      <w:numFmt w:val="low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83C75"/>
    <w:multiLevelType w:val="hybridMultilevel"/>
    <w:tmpl w:val="2B549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65685"/>
    <w:multiLevelType w:val="hybridMultilevel"/>
    <w:tmpl w:val="F7D41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C52F4"/>
    <w:multiLevelType w:val="hybridMultilevel"/>
    <w:tmpl w:val="36049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B66BF"/>
    <w:multiLevelType w:val="hybridMultilevel"/>
    <w:tmpl w:val="EB246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E01A4"/>
    <w:multiLevelType w:val="hybridMultilevel"/>
    <w:tmpl w:val="2304A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57F9A"/>
    <w:multiLevelType w:val="hybridMultilevel"/>
    <w:tmpl w:val="CBA2832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2558E"/>
    <w:multiLevelType w:val="hybridMultilevel"/>
    <w:tmpl w:val="03704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85EDF"/>
    <w:multiLevelType w:val="hybridMultilevel"/>
    <w:tmpl w:val="BBB6B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3B49AF"/>
    <w:multiLevelType w:val="hybridMultilevel"/>
    <w:tmpl w:val="0808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62177"/>
    <w:multiLevelType w:val="hybridMultilevel"/>
    <w:tmpl w:val="F4A402EA"/>
    <w:lvl w:ilvl="0" w:tplc="080C0019">
      <w:start w:val="1"/>
      <w:numFmt w:val="lowerLetter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2202D"/>
    <w:multiLevelType w:val="hybridMultilevel"/>
    <w:tmpl w:val="22F69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525E59"/>
    <w:multiLevelType w:val="multilevel"/>
    <w:tmpl w:val="08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8B45D6F"/>
    <w:multiLevelType w:val="hybridMultilevel"/>
    <w:tmpl w:val="B0CC2D5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3C4A"/>
    <w:multiLevelType w:val="hybridMultilevel"/>
    <w:tmpl w:val="48BA5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72D86"/>
    <w:multiLevelType w:val="hybridMultilevel"/>
    <w:tmpl w:val="3154D8AA"/>
    <w:lvl w:ilvl="0" w:tplc="7CFC4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6BC5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893C2">
      <w:start w:val="1734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EABCD4">
      <w:start w:val="1734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681E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76DC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BC79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07F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A08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4C426C0"/>
    <w:multiLevelType w:val="hybridMultilevel"/>
    <w:tmpl w:val="F8BA8AB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6C80"/>
    <w:multiLevelType w:val="hybridMultilevel"/>
    <w:tmpl w:val="7AA21886"/>
    <w:lvl w:ilvl="0" w:tplc="0E369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602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A2D00">
      <w:start w:val="17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89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4E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4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43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06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42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8532298"/>
    <w:multiLevelType w:val="hybridMultilevel"/>
    <w:tmpl w:val="9F8C2E6A"/>
    <w:lvl w:ilvl="0" w:tplc="00BA3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84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80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67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05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43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A0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2E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E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89B6DC9"/>
    <w:multiLevelType w:val="hybridMultilevel"/>
    <w:tmpl w:val="1CF08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6C6027"/>
    <w:multiLevelType w:val="hybridMultilevel"/>
    <w:tmpl w:val="128012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E604B"/>
    <w:multiLevelType w:val="hybridMultilevel"/>
    <w:tmpl w:val="CB167F8A"/>
    <w:lvl w:ilvl="0" w:tplc="2DEC3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A81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85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87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84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6E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67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6F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EF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C8758BC"/>
    <w:multiLevelType w:val="hybridMultilevel"/>
    <w:tmpl w:val="CBA2832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453F9"/>
    <w:multiLevelType w:val="hybridMultilevel"/>
    <w:tmpl w:val="5B88CCB0"/>
    <w:lvl w:ilvl="0" w:tplc="8B8CF3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6BFC"/>
    <w:multiLevelType w:val="hybridMultilevel"/>
    <w:tmpl w:val="DF08BE2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4A3154"/>
    <w:multiLevelType w:val="hybridMultilevel"/>
    <w:tmpl w:val="639003BC"/>
    <w:lvl w:ilvl="0" w:tplc="BA526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8D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40B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88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8C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01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C0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07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44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4D72891"/>
    <w:multiLevelType w:val="hybridMultilevel"/>
    <w:tmpl w:val="09D8FEC4"/>
    <w:lvl w:ilvl="0" w:tplc="45DEB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6C2C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7C5B8C">
      <w:start w:val="1734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7C3BBC">
      <w:start w:val="1734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E9C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6C5C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2E0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8AA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244F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60745C0"/>
    <w:multiLevelType w:val="hybridMultilevel"/>
    <w:tmpl w:val="4F1C5A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D2FBE"/>
    <w:multiLevelType w:val="hybridMultilevel"/>
    <w:tmpl w:val="B0903660"/>
    <w:lvl w:ilvl="0" w:tplc="5A5C0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1A63B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19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008E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67A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ACE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D45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AF1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EE93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6"/>
  </w:num>
  <w:num w:numId="4">
    <w:abstractNumId w:val="27"/>
  </w:num>
  <w:num w:numId="5">
    <w:abstractNumId w:val="25"/>
  </w:num>
  <w:num w:numId="6">
    <w:abstractNumId w:val="23"/>
  </w:num>
  <w:num w:numId="7">
    <w:abstractNumId w:val="15"/>
  </w:num>
  <w:num w:numId="8">
    <w:abstractNumId w:val="15"/>
  </w:num>
  <w:num w:numId="9">
    <w:abstractNumId w:val="13"/>
  </w:num>
  <w:num w:numId="10">
    <w:abstractNumId w:val="15"/>
  </w:num>
  <w:num w:numId="11">
    <w:abstractNumId w:val="31"/>
  </w:num>
  <w:num w:numId="12">
    <w:abstractNumId w:val="19"/>
  </w:num>
  <w:num w:numId="13">
    <w:abstractNumId w:val="3"/>
  </w:num>
  <w:num w:numId="14">
    <w:abstractNumId w:val="15"/>
  </w:num>
  <w:num w:numId="15">
    <w:abstractNumId w:val="9"/>
  </w:num>
  <w:num w:numId="16">
    <w:abstractNumId w:val="15"/>
  </w:num>
  <w:num w:numId="17">
    <w:abstractNumId w:val="30"/>
  </w:num>
  <w:num w:numId="18">
    <w:abstractNumId w:val="28"/>
  </w:num>
  <w:num w:numId="19">
    <w:abstractNumId w:val="24"/>
  </w:num>
  <w:num w:numId="20">
    <w:abstractNumId w:val="11"/>
  </w:num>
  <w:num w:numId="21">
    <w:abstractNumId w:val="21"/>
  </w:num>
  <w:num w:numId="22">
    <w:abstractNumId w:val="20"/>
  </w:num>
  <w:num w:numId="23">
    <w:abstractNumId w:val="6"/>
  </w:num>
  <w:num w:numId="24">
    <w:abstractNumId w:val="12"/>
  </w:num>
  <w:num w:numId="25">
    <w:abstractNumId w:val="2"/>
  </w:num>
  <w:num w:numId="26">
    <w:abstractNumId w:val="10"/>
  </w:num>
  <w:num w:numId="27">
    <w:abstractNumId w:val="8"/>
  </w:num>
  <w:num w:numId="28">
    <w:abstractNumId w:val="4"/>
  </w:num>
  <w:num w:numId="29">
    <w:abstractNumId w:val="14"/>
  </w:num>
  <w:num w:numId="30">
    <w:abstractNumId w:val="7"/>
  </w:num>
  <w:num w:numId="31">
    <w:abstractNumId w:val="15"/>
  </w:num>
  <w:num w:numId="32">
    <w:abstractNumId w:val="18"/>
  </w:num>
  <w:num w:numId="33">
    <w:abstractNumId w:val="29"/>
  </w:num>
  <w:num w:numId="34">
    <w:abstractNumId w:val="15"/>
  </w:num>
  <w:num w:numId="35">
    <w:abstractNumId w:val="15"/>
  </w:num>
  <w:num w:numId="36">
    <w:abstractNumId w:val="17"/>
  </w:num>
  <w:num w:numId="37">
    <w:abstractNumId w:val="15"/>
  </w:num>
  <w:num w:numId="38">
    <w:abstractNumId w:val="22"/>
  </w:num>
  <w:num w:numId="39">
    <w:abstractNumId w:val="5"/>
  </w:num>
  <w:num w:numId="40">
    <w:abstractNumId w:val="26"/>
  </w:num>
  <w:num w:numId="41">
    <w:abstractNumId w:val="15"/>
  </w:num>
  <w:num w:numId="42">
    <w:abstractNumId w:val="1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6F"/>
    <w:rsid w:val="00002351"/>
    <w:rsid w:val="0001457A"/>
    <w:rsid w:val="0002503B"/>
    <w:rsid w:val="00032576"/>
    <w:rsid w:val="000343D1"/>
    <w:rsid w:val="00064C37"/>
    <w:rsid w:val="00067E44"/>
    <w:rsid w:val="00071132"/>
    <w:rsid w:val="00074F4D"/>
    <w:rsid w:val="00080203"/>
    <w:rsid w:val="00083C8E"/>
    <w:rsid w:val="000920BA"/>
    <w:rsid w:val="000A08E1"/>
    <w:rsid w:val="000A38ED"/>
    <w:rsid w:val="000B0F30"/>
    <w:rsid w:val="000B28BB"/>
    <w:rsid w:val="000C5F3D"/>
    <w:rsid w:val="000E5367"/>
    <w:rsid w:val="000F37A5"/>
    <w:rsid w:val="001154EF"/>
    <w:rsid w:val="00125340"/>
    <w:rsid w:val="00137607"/>
    <w:rsid w:val="00146006"/>
    <w:rsid w:val="00151188"/>
    <w:rsid w:val="0016695E"/>
    <w:rsid w:val="001A742D"/>
    <w:rsid w:val="001D1B80"/>
    <w:rsid w:val="001D3854"/>
    <w:rsid w:val="001D4F05"/>
    <w:rsid w:val="001D5BD2"/>
    <w:rsid w:val="001E12E4"/>
    <w:rsid w:val="001F739A"/>
    <w:rsid w:val="00201956"/>
    <w:rsid w:val="002043AC"/>
    <w:rsid w:val="00204B5E"/>
    <w:rsid w:val="00205E79"/>
    <w:rsid w:val="00207784"/>
    <w:rsid w:val="0021008F"/>
    <w:rsid w:val="002160D1"/>
    <w:rsid w:val="002200FB"/>
    <w:rsid w:val="00231F8D"/>
    <w:rsid w:val="00243935"/>
    <w:rsid w:val="00282BDF"/>
    <w:rsid w:val="002877C5"/>
    <w:rsid w:val="0029418C"/>
    <w:rsid w:val="002A586D"/>
    <w:rsid w:val="002A6759"/>
    <w:rsid w:val="002C1B34"/>
    <w:rsid w:val="002E3762"/>
    <w:rsid w:val="002E7375"/>
    <w:rsid w:val="002F4611"/>
    <w:rsid w:val="0030139A"/>
    <w:rsid w:val="00312741"/>
    <w:rsid w:val="003253AA"/>
    <w:rsid w:val="00343741"/>
    <w:rsid w:val="00357577"/>
    <w:rsid w:val="00365602"/>
    <w:rsid w:val="00366333"/>
    <w:rsid w:val="003B0FCD"/>
    <w:rsid w:val="003B2D95"/>
    <w:rsid w:val="003C14BC"/>
    <w:rsid w:val="003C7B40"/>
    <w:rsid w:val="003D19AF"/>
    <w:rsid w:val="003F5E30"/>
    <w:rsid w:val="00417FC9"/>
    <w:rsid w:val="00450C65"/>
    <w:rsid w:val="00486E0C"/>
    <w:rsid w:val="004A15EA"/>
    <w:rsid w:val="004B4F65"/>
    <w:rsid w:val="004C634D"/>
    <w:rsid w:val="004D09A5"/>
    <w:rsid w:val="004E027E"/>
    <w:rsid w:val="005005E5"/>
    <w:rsid w:val="00505620"/>
    <w:rsid w:val="0051179D"/>
    <w:rsid w:val="00517AD1"/>
    <w:rsid w:val="00535D4F"/>
    <w:rsid w:val="00552AF2"/>
    <w:rsid w:val="00563800"/>
    <w:rsid w:val="00566076"/>
    <w:rsid w:val="005671D5"/>
    <w:rsid w:val="005774F8"/>
    <w:rsid w:val="005776B7"/>
    <w:rsid w:val="005A7F50"/>
    <w:rsid w:val="005B2DCB"/>
    <w:rsid w:val="005B422C"/>
    <w:rsid w:val="005C2948"/>
    <w:rsid w:val="005C2F34"/>
    <w:rsid w:val="005D6137"/>
    <w:rsid w:val="005E535F"/>
    <w:rsid w:val="00601848"/>
    <w:rsid w:val="00605076"/>
    <w:rsid w:val="00611C61"/>
    <w:rsid w:val="0062179D"/>
    <w:rsid w:val="0062718A"/>
    <w:rsid w:val="00650159"/>
    <w:rsid w:val="00661DFC"/>
    <w:rsid w:val="006724DA"/>
    <w:rsid w:val="006765AE"/>
    <w:rsid w:val="00680DAE"/>
    <w:rsid w:val="006860B9"/>
    <w:rsid w:val="006977B2"/>
    <w:rsid w:val="006F59E9"/>
    <w:rsid w:val="006F7996"/>
    <w:rsid w:val="006F7A12"/>
    <w:rsid w:val="00710E8F"/>
    <w:rsid w:val="0074155E"/>
    <w:rsid w:val="00766612"/>
    <w:rsid w:val="00785DDA"/>
    <w:rsid w:val="00787FEA"/>
    <w:rsid w:val="007A37B8"/>
    <w:rsid w:val="007C1574"/>
    <w:rsid w:val="007C7759"/>
    <w:rsid w:val="00805E53"/>
    <w:rsid w:val="00810700"/>
    <w:rsid w:val="0081246B"/>
    <w:rsid w:val="00820849"/>
    <w:rsid w:val="008223EB"/>
    <w:rsid w:val="00832FEC"/>
    <w:rsid w:val="008516A2"/>
    <w:rsid w:val="00877FAD"/>
    <w:rsid w:val="008913CE"/>
    <w:rsid w:val="008A1794"/>
    <w:rsid w:val="008C0200"/>
    <w:rsid w:val="008D23C8"/>
    <w:rsid w:val="008D25D8"/>
    <w:rsid w:val="008F2011"/>
    <w:rsid w:val="008F7087"/>
    <w:rsid w:val="00926D64"/>
    <w:rsid w:val="00944369"/>
    <w:rsid w:val="0095201C"/>
    <w:rsid w:val="00963FEB"/>
    <w:rsid w:val="00980988"/>
    <w:rsid w:val="0099296A"/>
    <w:rsid w:val="009931C0"/>
    <w:rsid w:val="00996C40"/>
    <w:rsid w:val="009B2025"/>
    <w:rsid w:val="009C3F6A"/>
    <w:rsid w:val="009D7BC0"/>
    <w:rsid w:val="009E44D8"/>
    <w:rsid w:val="009F451F"/>
    <w:rsid w:val="00A02724"/>
    <w:rsid w:val="00A96019"/>
    <w:rsid w:val="00AA74B2"/>
    <w:rsid w:val="00AC53B7"/>
    <w:rsid w:val="00AD33B5"/>
    <w:rsid w:val="00AD424E"/>
    <w:rsid w:val="00AD7396"/>
    <w:rsid w:val="00AF52A9"/>
    <w:rsid w:val="00B02808"/>
    <w:rsid w:val="00B22919"/>
    <w:rsid w:val="00B3216F"/>
    <w:rsid w:val="00B33985"/>
    <w:rsid w:val="00B344F1"/>
    <w:rsid w:val="00B41CBB"/>
    <w:rsid w:val="00B42B3B"/>
    <w:rsid w:val="00B464D5"/>
    <w:rsid w:val="00B469DD"/>
    <w:rsid w:val="00B673EF"/>
    <w:rsid w:val="00B95F71"/>
    <w:rsid w:val="00BB1BB7"/>
    <w:rsid w:val="00BE021C"/>
    <w:rsid w:val="00BE073D"/>
    <w:rsid w:val="00BF6CC6"/>
    <w:rsid w:val="00BF7119"/>
    <w:rsid w:val="00C115D7"/>
    <w:rsid w:val="00C309C3"/>
    <w:rsid w:val="00C568FA"/>
    <w:rsid w:val="00C571ED"/>
    <w:rsid w:val="00C748F5"/>
    <w:rsid w:val="00C74DFF"/>
    <w:rsid w:val="00C837E4"/>
    <w:rsid w:val="00C90A8E"/>
    <w:rsid w:val="00C92848"/>
    <w:rsid w:val="00CA3413"/>
    <w:rsid w:val="00CA5C0A"/>
    <w:rsid w:val="00CA6717"/>
    <w:rsid w:val="00CB6BE5"/>
    <w:rsid w:val="00CD2D1A"/>
    <w:rsid w:val="00CD35E6"/>
    <w:rsid w:val="00CD496F"/>
    <w:rsid w:val="00CD5C4C"/>
    <w:rsid w:val="00CE621B"/>
    <w:rsid w:val="00D0570F"/>
    <w:rsid w:val="00D14412"/>
    <w:rsid w:val="00D1658B"/>
    <w:rsid w:val="00D21501"/>
    <w:rsid w:val="00D31DF7"/>
    <w:rsid w:val="00D502FF"/>
    <w:rsid w:val="00D570C2"/>
    <w:rsid w:val="00D7219E"/>
    <w:rsid w:val="00D82BB9"/>
    <w:rsid w:val="00D861D9"/>
    <w:rsid w:val="00DA1EC7"/>
    <w:rsid w:val="00DA4C68"/>
    <w:rsid w:val="00DC1F2D"/>
    <w:rsid w:val="00DC6823"/>
    <w:rsid w:val="00DE3B35"/>
    <w:rsid w:val="00DF364C"/>
    <w:rsid w:val="00DF395D"/>
    <w:rsid w:val="00DF4753"/>
    <w:rsid w:val="00E00EFC"/>
    <w:rsid w:val="00E10D6E"/>
    <w:rsid w:val="00E264D5"/>
    <w:rsid w:val="00E320FC"/>
    <w:rsid w:val="00E41FC7"/>
    <w:rsid w:val="00E54E04"/>
    <w:rsid w:val="00E6255E"/>
    <w:rsid w:val="00E63762"/>
    <w:rsid w:val="00E76C13"/>
    <w:rsid w:val="00EA2050"/>
    <w:rsid w:val="00EB77BA"/>
    <w:rsid w:val="00EB7930"/>
    <w:rsid w:val="00EC7D2F"/>
    <w:rsid w:val="00F0680C"/>
    <w:rsid w:val="00F5144F"/>
    <w:rsid w:val="00F54C8C"/>
    <w:rsid w:val="00FA163D"/>
    <w:rsid w:val="00FC00F6"/>
    <w:rsid w:val="00FC1B92"/>
    <w:rsid w:val="00FC476C"/>
    <w:rsid w:val="00FD279F"/>
    <w:rsid w:val="00FE2F76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0C46A"/>
  <w15:docId w15:val="{C2CEC0DC-A153-4768-9A2E-E7EB846D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CD496F"/>
    <w:pPr>
      <w:keepNext/>
      <w:keepLines/>
      <w:numPr>
        <w:numId w:val="7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BE"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76B7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76B7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76B7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76B7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76B7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76B7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76B7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76B7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96F"/>
  </w:style>
  <w:style w:type="paragraph" w:styleId="Pieddepage">
    <w:name w:val="footer"/>
    <w:basedOn w:val="Normal"/>
    <w:link w:val="PieddepageCar"/>
    <w:uiPriority w:val="99"/>
    <w:unhideWhenUsed/>
    <w:rsid w:val="00CD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96F"/>
  </w:style>
  <w:style w:type="paragraph" w:styleId="Textedebulles">
    <w:name w:val="Balloon Text"/>
    <w:basedOn w:val="Normal"/>
    <w:link w:val="TextedebullesCar"/>
    <w:uiPriority w:val="99"/>
    <w:semiHidden/>
    <w:unhideWhenUsed/>
    <w:rsid w:val="00CD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9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Policepardfaut"/>
    <w:uiPriority w:val="9"/>
    <w:rsid w:val="00CD4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9"/>
    <w:locked/>
    <w:rsid w:val="00CD4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BE" w:eastAsia="zh-CN"/>
    </w:rPr>
  </w:style>
  <w:style w:type="paragraph" w:styleId="Paragraphedeliste">
    <w:name w:val="List Paragraph"/>
    <w:basedOn w:val="Normal"/>
    <w:uiPriority w:val="34"/>
    <w:qFormat/>
    <w:rsid w:val="00EC7D2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BD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BD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82BDF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577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77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776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5776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5776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77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776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77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3413"/>
    <w:pPr>
      <w:numPr>
        <w:numId w:val="0"/>
      </w:numPr>
      <w:spacing w:line="276" w:lineRule="auto"/>
      <w:outlineLvl w:val="9"/>
    </w:pPr>
    <w:rPr>
      <w:lang w:val="en-US"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CA341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CA341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C15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15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15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15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157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517AD1"/>
    <w:rPr>
      <w:color w:val="808080"/>
    </w:rPr>
  </w:style>
  <w:style w:type="paragraph" w:styleId="TM2">
    <w:name w:val="toc 2"/>
    <w:basedOn w:val="Normal"/>
    <w:next w:val="Normal"/>
    <w:autoRedefine/>
    <w:uiPriority w:val="39"/>
    <w:unhideWhenUsed/>
    <w:rsid w:val="00B344F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57577"/>
    <w:pPr>
      <w:spacing w:after="100"/>
      <w:ind w:left="440"/>
    </w:pPr>
  </w:style>
  <w:style w:type="paragraph" w:styleId="Rvision">
    <w:name w:val="Revision"/>
    <w:hidden/>
    <w:uiPriority w:val="99"/>
    <w:semiHidden/>
    <w:rsid w:val="005E535F"/>
    <w:pPr>
      <w:spacing w:after="0" w:line="240" w:lineRule="auto"/>
    </w:pPr>
  </w:style>
  <w:style w:type="character" w:styleId="Numrodeligne">
    <w:name w:val="line number"/>
    <w:basedOn w:val="Policepardfaut"/>
    <w:uiPriority w:val="99"/>
    <w:semiHidden/>
    <w:unhideWhenUsed/>
    <w:rsid w:val="00DF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312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89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39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64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7265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049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9460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701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0032">
          <w:marLeft w:val="82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03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140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369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446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765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940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641">
          <w:marLeft w:val="82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282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552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085">
          <w:marLeft w:val="82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0">
          <w:marLeft w:val="82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580">
          <w:marLeft w:val="82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726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594">
          <w:marLeft w:val="110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52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331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632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50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35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204">
          <w:marLeft w:val="57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0125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312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604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16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elia.b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elia.b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C51DB47F80B4EBB090B603733CE6E" ma:contentTypeVersion="10" ma:contentTypeDescription="Crée un document." ma:contentTypeScope="" ma:versionID="276b1fa3bc28b5307ab7f28c50a74b5a">
  <xsd:schema xmlns:xsd="http://www.w3.org/2001/XMLSchema" xmlns:xs="http://www.w3.org/2001/XMLSchema" xmlns:p="http://schemas.microsoft.com/office/2006/metadata/properties" xmlns:ns3="a4d9195b-5177-4366-a896-1f3537dbad15" targetNamespace="http://schemas.microsoft.com/office/2006/metadata/properties" ma:root="true" ma:fieldsID="71aa207df716ddc816a1e4d83f4fd997" ns3:_="">
    <xsd:import namespace="a4d9195b-5177-4366-a896-1f3537dba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9195b-5177-4366-a896-1f3537db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C52F3D-09FF-4085-BA2C-BCA51EE18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FFF2A-2001-4C4F-8707-B5E7E90C5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9195b-5177-4366-a896-1f3537dba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AFE68-373B-4A55-9BE7-F1D92D22A1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9C780-9BC6-4483-9E95-080AA63A8F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7781</Characters>
  <Application>Microsoft Office Word</Application>
  <DocSecurity>4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ORES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BGJ448</dc:creator>
  <cp:lastModifiedBy>Valérie DELENTREE</cp:lastModifiedBy>
  <cp:revision>2</cp:revision>
  <dcterms:created xsi:type="dcterms:W3CDTF">2022-02-18T08:28:00Z</dcterms:created>
  <dcterms:modified xsi:type="dcterms:W3CDTF">2022-02-18T08:28:00Z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0x010100BB3C51DB47F80B4EBB090B603733CE6E</vt:lpwstr>
  </property>
</Properties>
</file>