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F95D2" w14:textId="7DCAD755" w:rsidR="005833F8" w:rsidRPr="00254945" w:rsidRDefault="005833F8" w:rsidP="005833F8">
      <w:pPr>
        <w:spacing w:before="120" w:after="120"/>
        <w:jc w:val="center"/>
        <w:rPr>
          <w:rFonts w:ascii="Arial" w:hAnsi="Arial"/>
          <w:b/>
          <w:bCs/>
          <w:sz w:val="40"/>
          <w:u w:val="single"/>
          <w:lang w:val="fr-BE"/>
        </w:rPr>
      </w:pPr>
      <w:r w:rsidRPr="00254945">
        <w:rPr>
          <w:rFonts w:ascii="Arial" w:hAnsi="Arial"/>
          <w:b/>
          <w:bCs/>
          <w:sz w:val="40"/>
          <w:u w:val="single"/>
          <w:lang w:val="fr-BE"/>
        </w:rPr>
        <w:t>Contrat de raccordement</w:t>
      </w:r>
      <w:r w:rsidR="00493A9E" w:rsidRPr="00254945">
        <w:rPr>
          <w:rFonts w:ascii="Arial" w:hAnsi="Arial"/>
          <w:b/>
          <w:bCs/>
          <w:sz w:val="40"/>
          <w:u w:val="single"/>
          <w:lang w:val="fr-BE"/>
        </w:rPr>
        <w:t xml:space="preserve"> flexible</w:t>
      </w:r>
    </w:p>
    <w:p w14:paraId="2663BEFA" w14:textId="77777777" w:rsidR="00AA7774" w:rsidRPr="00254945" w:rsidRDefault="005833F8" w:rsidP="00AA7774">
      <w:pPr>
        <w:spacing w:before="120" w:after="120"/>
        <w:jc w:val="center"/>
        <w:rPr>
          <w:rFonts w:ascii="Arial" w:hAnsi="Arial"/>
          <w:b/>
          <w:bCs/>
          <w:sz w:val="40"/>
          <w:u w:val="single"/>
          <w:lang w:val="fr-BE"/>
        </w:rPr>
      </w:pPr>
      <w:r w:rsidRPr="00254945">
        <w:rPr>
          <w:rFonts w:ascii="Arial" w:hAnsi="Arial"/>
          <w:b/>
          <w:bCs/>
          <w:sz w:val="40"/>
          <w:u w:val="single"/>
          <w:lang w:val="fr-BE"/>
        </w:rPr>
        <w:t>au réseau de distribution haute tension</w:t>
      </w:r>
    </w:p>
    <w:p w14:paraId="2AEBC5B1" w14:textId="4CDD800B" w:rsidR="0037626B" w:rsidRPr="00254945" w:rsidRDefault="005833F8" w:rsidP="00C41CCB">
      <w:pPr>
        <w:spacing w:before="120" w:after="120"/>
        <w:rPr>
          <w:rFonts w:ascii="Arial" w:hAnsi="Arial"/>
          <w:b/>
          <w:bCs/>
          <w:sz w:val="40"/>
          <w:u w:val="single"/>
          <w:lang w:val="fr-BE"/>
        </w:rPr>
      </w:pPr>
      <w:r w:rsidRPr="00254945">
        <w:rPr>
          <w:rFonts w:ascii="Arial" w:hAnsi="Arial"/>
          <w:b/>
          <w:sz w:val="20"/>
          <w:lang w:val="fr-BE"/>
        </w:rPr>
        <w:t>(version</w:t>
      </w:r>
      <w:r w:rsidR="00C41CCB" w:rsidRPr="00254945">
        <w:rPr>
          <w:rFonts w:ascii="Arial" w:hAnsi="Arial"/>
          <w:b/>
          <w:sz w:val="20"/>
          <w:lang w:val="fr-BE"/>
        </w:rPr>
        <w:t xml:space="preserve"> </w:t>
      </w:r>
      <w:r w:rsidR="005C1C24">
        <w:rPr>
          <w:rFonts w:ascii="Arial" w:hAnsi="Arial"/>
          <w:b/>
          <w:sz w:val="20"/>
          <w:lang w:val="fr-BE"/>
        </w:rPr>
        <w:t>Juin 2026</w:t>
      </w:r>
      <w:r w:rsidR="0037626B" w:rsidRPr="00254945">
        <w:rPr>
          <w:rFonts w:ascii="Arial" w:hAnsi="Arial"/>
          <w:b/>
          <w:sz w:val="20"/>
          <w:lang w:val="fr-BE"/>
        </w:rPr>
        <w:t>)</w:t>
      </w:r>
    </w:p>
    <w:p w14:paraId="320BDBA3" w14:textId="77777777" w:rsidR="0037626B" w:rsidRPr="00254945" w:rsidRDefault="0037626B" w:rsidP="0037626B">
      <w:pPr>
        <w:jc w:val="both"/>
        <w:rPr>
          <w:rFonts w:ascii="Arial" w:hAnsi="Arial"/>
          <w:b/>
          <w:sz w:val="32"/>
          <w:u w:val="single"/>
          <w:lang w:val="fr-BE"/>
        </w:rPr>
      </w:pPr>
      <w:r w:rsidRPr="00254945">
        <w:rPr>
          <w:rFonts w:ascii="Arial" w:hAnsi="Arial"/>
          <w:b/>
          <w:sz w:val="32"/>
          <w:u w:val="single"/>
          <w:lang w:val="fr-BE"/>
        </w:rPr>
        <w:t>_____________________________________________________</w:t>
      </w:r>
    </w:p>
    <w:p w14:paraId="0BF5C8DF" w14:textId="77777777" w:rsidR="0037626B" w:rsidRPr="00254945" w:rsidRDefault="0037626B" w:rsidP="0037626B">
      <w:pPr>
        <w:pStyle w:val="Titre"/>
        <w:jc w:val="both"/>
        <w:rPr>
          <w:rFonts w:ascii="Arial" w:hAnsi="Arial"/>
          <w:b w:val="0"/>
          <w:sz w:val="20"/>
          <w:lang w:val="fr-BE"/>
        </w:rPr>
      </w:pPr>
    </w:p>
    <w:p w14:paraId="6F27BF84" w14:textId="77777777" w:rsidR="0037626B" w:rsidRPr="00254945" w:rsidRDefault="0037626B" w:rsidP="0037626B">
      <w:pPr>
        <w:jc w:val="both"/>
        <w:rPr>
          <w:rFonts w:ascii="Arial" w:hAnsi="Arial"/>
          <w:lang w:val="fr-BE"/>
        </w:rPr>
      </w:pPr>
    </w:p>
    <w:p w14:paraId="62EB271C" w14:textId="77777777" w:rsidR="0037626B" w:rsidRPr="00254945" w:rsidRDefault="0037626B" w:rsidP="0037626B">
      <w:pPr>
        <w:jc w:val="both"/>
        <w:rPr>
          <w:rFonts w:ascii="Arial" w:hAnsi="Arial"/>
          <w:lang w:val="fr-BE"/>
        </w:rPr>
      </w:pPr>
    </w:p>
    <w:tbl>
      <w:tblPr>
        <w:tblW w:w="0" w:type="auto"/>
        <w:tblLook w:val="04A0" w:firstRow="1" w:lastRow="0" w:firstColumn="1" w:lastColumn="0" w:noHBand="0" w:noVBand="1"/>
      </w:tblPr>
      <w:tblGrid>
        <w:gridCol w:w="3338"/>
        <w:gridCol w:w="6120"/>
      </w:tblGrid>
      <w:tr w:rsidR="005833F8" w:rsidRPr="00254945" w14:paraId="2CA1D253" w14:textId="77777777" w:rsidTr="005833F8">
        <w:trPr>
          <w:trHeight w:val="340"/>
        </w:trPr>
        <w:tc>
          <w:tcPr>
            <w:tcW w:w="3369" w:type="dxa"/>
          </w:tcPr>
          <w:p w14:paraId="72483642" w14:textId="77777777" w:rsidR="005833F8" w:rsidRPr="00254945" w:rsidRDefault="005833F8" w:rsidP="005833F8">
            <w:pPr>
              <w:jc w:val="both"/>
              <w:rPr>
                <w:rFonts w:ascii="Arial" w:hAnsi="Arial"/>
                <w:color w:val="000000"/>
                <w:lang w:val="fr-BE"/>
              </w:rPr>
            </w:pPr>
            <w:r w:rsidRPr="00254945">
              <w:rPr>
                <w:rFonts w:ascii="Arial" w:hAnsi="Arial" w:cs="Arial"/>
                <w:color w:val="000000"/>
                <w:lang w:val="fr-BE"/>
              </w:rPr>
              <w:t>Référence du contrat</w:t>
            </w:r>
          </w:p>
        </w:tc>
        <w:tc>
          <w:tcPr>
            <w:tcW w:w="6237" w:type="dxa"/>
          </w:tcPr>
          <w:p w14:paraId="5756810E"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05A879B9" w14:textId="77777777" w:rsidTr="005833F8">
        <w:trPr>
          <w:trHeight w:val="340"/>
        </w:trPr>
        <w:tc>
          <w:tcPr>
            <w:tcW w:w="3369" w:type="dxa"/>
          </w:tcPr>
          <w:p w14:paraId="570E84A1" w14:textId="77777777" w:rsidR="005833F8" w:rsidRPr="00254945" w:rsidRDefault="005833F8" w:rsidP="005833F8">
            <w:pPr>
              <w:jc w:val="both"/>
              <w:rPr>
                <w:rFonts w:ascii="Arial" w:hAnsi="Arial"/>
                <w:color w:val="000000"/>
                <w:lang w:val="fr-BE"/>
              </w:rPr>
            </w:pPr>
          </w:p>
        </w:tc>
        <w:tc>
          <w:tcPr>
            <w:tcW w:w="6237" w:type="dxa"/>
          </w:tcPr>
          <w:p w14:paraId="63030375" w14:textId="77777777" w:rsidR="005833F8" w:rsidRPr="00254945" w:rsidRDefault="005833F8" w:rsidP="005833F8">
            <w:pPr>
              <w:jc w:val="both"/>
              <w:rPr>
                <w:rFonts w:ascii="Arial" w:hAnsi="Arial"/>
                <w:color w:val="000000"/>
                <w:lang w:val="fr-BE"/>
              </w:rPr>
            </w:pPr>
          </w:p>
        </w:tc>
      </w:tr>
      <w:tr w:rsidR="005833F8" w:rsidRPr="00254945" w14:paraId="4549EB55" w14:textId="77777777" w:rsidTr="005833F8">
        <w:trPr>
          <w:trHeight w:val="340"/>
        </w:trPr>
        <w:tc>
          <w:tcPr>
            <w:tcW w:w="3369" w:type="dxa"/>
          </w:tcPr>
          <w:p w14:paraId="2B5255FF"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Entre</w:t>
            </w:r>
          </w:p>
        </w:tc>
        <w:tc>
          <w:tcPr>
            <w:tcW w:w="6237" w:type="dxa"/>
          </w:tcPr>
          <w:p w14:paraId="10B9DC6D"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7D80D305" w14:textId="77777777" w:rsidTr="005833F8">
        <w:trPr>
          <w:trHeight w:val="340"/>
        </w:trPr>
        <w:tc>
          <w:tcPr>
            <w:tcW w:w="3369" w:type="dxa"/>
          </w:tcPr>
          <w:p w14:paraId="0982AA3E" w14:textId="54445C9F" w:rsidR="005833F8" w:rsidRPr="00254945" w:rsidRDefault="005833F8" w:rsidP="005833F8">
            <w:pPr>
              <w:jc w:val="both"/>
              <w:rPr>
                <w:rFonts w:ascii="Arial" w:hAnsi="Arial"/>
                <w:color w:val="000000"/>
                <w:lang w:val="fr-BE"/>
              </w:rPr>
            </w:pPr>
            <w:r w:rsidRPr="00254945">
              <w:rPr>
                <w:rFonts w:ascii="Arial" w:hAnsi="Arial"/>
                <w:color w:val="000000"/>
                <w:lang w:val="fr-BE"/>
              </w:rPr>
              <w:t>Code EAN</w:t>
            </w:r>
            <w:r w:rsidR="00C554B0" w:rsidRPr="00254945">
              <w:rPr>
                <w:rFonts w:ascii="Arial" w:hAnsi="Arial"/>
                <w:color w:val="000000"/>
                <w:lang w:val="fr-BE"/>
              </w:rPr>
              <w:t xml:space="preserve"> - </w:t>
            </w:r>
            <w:proofErr w:type="spellStart"/>
            <w:r w:rsidR="00C554B0" w:rsidRPr="00254945">
              <w:rPr>
                <w:rFonts w:ascii="Arial" w:hAnsi="Arial"/>
                <w:color w:val="000000"/>
                <w:lang w:val="fr-BE"/>
              </w:rPr>
              <w:t>Headpoint</w:t>
            </w:r>
            <w:proofErr w:type="spellEnd"/>
          </w:p>
        </w:tc>
        <w:tc>
          <w:tcPr>
            <w:tcW w:w="6237" w:type="dxa"/>
          </w:tcPr>
          <w:p w14:paraId="74C9D1C1"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7D471E74" w14:textId="77777777" w:rsidTr="005833F8">
        <w:trPr>
          <w:trHeight w:val="340"/>
        </w:trPr>
        <w:tc>
          <w:tcPr>
            <w:tcW w:w="3369" w:type="dxa"/>
          </w:tcPr>
          <w:p w14:paraId="1D615FED"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Siège social</w:t>
            </w:r>
          </w:p>
        </w:tc>
        <w:tc>
          <w:tcPr>
            <w:tcW w:w="6237" w:type="dxa"/>
          </w:tcPr>
          <w:p w14:paraId="3BA9D46D"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729EC3C0" w14:textId="77777777" w:rsidTr="005833F8">
        <w:trPr>
          <w:trHeight w:val="340"/>
        </w:trPr>
        <w:tc>
          <w:tcPr>
            <w:tcW w:w="3369" w:type="dxa"/>
          </w:tcPr>
          <w:p w14:paraId="2C684592"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Numéro d’entreprise/RPM</w:t>
            </w:r>
          </w:p>
        </w:tc>
        <w:tc>
          <w:tcPr>
            <w:tcW w:w="6237" w:type="dxa"/>
          </w:tcPr>
          <w:p w14:paraId="3741CE94"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2954718C" w14:textId="77777777" w:rsidTr="005833F8">
        <w:trPr>
          <w:trHeight w:val="340"/>
        </w:trPr>
        <w:tc>
          <w:tcPr>
            <w:tcW w:w="3369" w:type="dxa"/>
          </w:tcPr>
          <w:p w14:paraId="4FC8A199"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Numéro de TVA</w:t>
            </w:r>
          </w:p>
        </w:tc>
        <w:tc>
          <w:tcPr>
            <w:tcW w:w="6237" w:type="dxa"/>
          </w:tcPr>
          <w:p w14:paraId="5EEC465E"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 xml:space="preserve">BE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3E957E77" w14:textId="77777777" w:rsidTr="005833F8">
        <w:trPr>
          <w:trHeight w:val="340"/>
        </w:trPr>
        <w:tc>
          <w:tcPr>
            <w:tcW w:w="3369" w:type="dxa"/>
          </w:tcPr>
          <w:p w14:paraId="2794C2D4"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Représenté par</w:t>
            </w:r>
          </w:p>
        </w:tc>
        <w:tc>
          <w:tcPr>
            <w:tcW w:w="6237" w:type="dxa"/>
          </w:tcPr>
          <w:p w14:paraId="110316FC"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5833F8" w:rsidRPr="00254945" w14:paraId="2E06AE44" w14:textId="77777777" w:rsidTr="005833F8">
        <w:trPr>
          <w:trHeight w:val="340"/>
        </w:trPr>
        <w:tc>
          <w:tcPr>
            <w:tcW w:w="3369" w:type="dxa"/>
          </w:tcPr>
          <w:p w14:paraId="0821688F" w14:textId="77777777" w:rsidR="005833F8" w:rsidRPr="00254945" w:rsidRDefault="005833F8" w:rsidP="005833F8">
            <w:pPr>
              <w:jc w:val="both"/>
              <w:rPr>
                <w:rFonts w:ascii="Arial" w:hAnsi="Arial"/>
                <w:color w:val="000000"/>
                <w:lang w:val="fr-BE"/>
              </w:rPr>
            </w:pPr>
            <w:r w:rsidRPr="00254945">
              <w:rPr>
                <w:rFonts w:ascii="Arial" w:hAnsi="Arial"/>
                <w:color w:val="000000"/>
                <w:lang w:val="fr-BE"/>
              </w:rPr>
              <w:t>Code NACE</w:t>
            </w:r>
          </w:p>
        </w:tc>
        <w:tc>
          <w:tcPr>
            <w:tcW w:w="6237" w:type="dxa"/>
          </w:tcPr>
          <w:p w14:paraId="04B4FAD0" w14:textId="77777777" w:rsidR="005833F8" w:rsidRPr="00254945" w:rsidRDefault="005833F8" w:rsidP="005833F8">
            <w:pPr>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bl>
    <w:p w14:paraId="51584317" w14:textId="77777777" w:rsidR="005833F8" w:rsidRPr="00254945" w:rsidRDefault="005833F8" w:rsidP="005833F8">
      <w:pPr>
        <w:widowControl/>
        <w:tabs>
          <w:tab w:val="left" w:pos="2835"/>
          <w:tab w:val="left" w:pos="2977"/>
        </w:tabs>
        <w:jc w:val="both"/>
        <w:rPr>
          <w:rFonts w:ascii="Arial" w:hAnsi="Arial"/>
          <w:lang w:val="fr-BE"/>
        </w:rPr>
      </w:pPr>
    </w:p>
    <w:p w14:paraId="4212A1C5" w14:textId="77777777" w:rsidR="005833F8" w:rsidRPr="00254945" w:rsidRDefault="005833F8" w:rsidP="005833F8">
      <w:pPr>
        <w:widowControl/>
        <w:tabs>
          <w:tab w:val="left" w:pos="2835"/>
          <w:tab w:val="left" w:pos="2977"/>
        </w:tabs>
        <w:jc w:val="both"/>
        <w:rPr>
          <w:rFonts w:ascii="Arial" w:hAnsi="Arial"/>
          <w:lang w:val="fr-BE"/>
        </w:rPr>
      </w:pPr>
      <w:r w:rsidRPr="00254945">
        <w:rPr>
          <w:rFonts w:ascii="Arial" w:hAnsi="Arial"/>
          <w:lang w:val="fr-BE"/>
        </w:rPr>
        <w:t>dénommé ci-après "Utilisateur du Réseau de Distribution ou URD"</w:t>
      </w:r>
    </w:p>
    <w:p w14:paraId="5FD4E94B" w14:textId="77777777" w:rsidR="005833F8" w:rsidRPr="00254945" w:rsidRDefault="005833F8" w:rsidP="005833F8">
      <w:pPr>
        <w:widowControl/>
        <w:tabs>
          <w:tab w:val="left" w:pos="2835"/>
          <w:tab w:val="left" w:pos="2977"/>
        </w:tabs>
        <w:jc w:val="both"/>
        <w:rPr>
          <w:rFonts w:ascii="Arial" w:hAnsi="Arial"/>
          <w:lang w:val="fr-BE"/>
        </w:rPr>
      </w:pPr>
    </w:p>
    <w:p w14:paraId="0606BD37" w14:textId="77777777" w:rsidR="005833F8" w:rsidRPr="00254945" w:rsidRDefault="005833F8" w:rsidP="005833F8">
      <w:pPr>
        <w:widowControl/>
        <w:tabs>
          <w:tab w:val="left" w:pos="2835"/>
          <w:tab w:val="left" w:pos="2977"/>
        </w:tabs>
        <w:jc w:val="both"/>
        <w:rPr>
          <w:rFonts w:ascii="Arial" w:hAnsi="Arial"/>
          <w:lang w:val="fr-BE"/>
        </w:rPr>
      </w:pPr>
      <w:r w:rsidRPr="00254945">
        <w:rPr>
          <w:rFonts w:ascii="Arial" w:hAnsi="Arial"/>
          <w:lang w:val="fr-BE"/>
        </w:rPr>
        <w:t>d’une part</w:t>
      </w:r>
    </w:p>
    <w:p w14:paraId="4B9587B9" w14:textId="77777777" w:rsidR="005833F8" w:rsidRPr="00254945" w:rsidRDefault="005833F8" w:rsidP="005833F8">
      <w:pPr>
        <w:widowControl/>
        <w:tabs>
          <w:tab w:val="left" w:pos="2835"/>
          <w:tab w:val="left" w:pos="2977"/>
        </w:tabs>
        <w:jc w:val="both"/>
        <w:rPr>
          <w:rFonts w:ascii="Arial" w:hAnsi="Arial"/>
          <w:lang w:val="fr-BE"/>
        </w:rPr>
      </w:pPr>
    </w:p>
    <w:tbl>
      <w:tblPr>
        <w:tblW w:w="9469" w:type="dxa"/>
        <w:tblLook w:val="04A0" w:firstRow="1" w:lastRow="0" w:firstColumn="1" w:lastColumn="0" w:noHBand="0" w:noVBand="1"/>
      </w:tblPr>
      <w:tblGrid>
        <w:gridCol w:w="3226"/>
        <w:gridCol w:w="5972"/>
        <w:gridCol w:w="271"/>
      </w:tblGrid>
      <w:tr w:rsidR="00A327AC" w:rsidRPr="00254945" w14:paraId="0EAA291F" w14:textId="77777777" w:rsidTr="00A327AC">
        <w:trPr>
          <w:trHeight w:val="352"/>
        </w:trPr>
        <w:tc>
          <w:tcPr>
            <w:tcW w:w="3226" w:type="dxa"/>
          </w:tcPr>
          <w:p w14:paraId="4284AC82" w14:textId="77777777" w:rsidR="00A327AC" w:rsidRPr="00254945" w:rsidRDefault="00A327AC" w:rsidP="00661200">
            <w:pPr>
              <w:jc w:val="both"/>
              <w:rPr>
                <w:rFonts w:ascii="Arial" w:hAnsi="Arial"/>
                <w:lang w:val="fr-BE"/>
              </w:rPr>
            </w:pPr>
            <w:r w:rsidRPr="00254945">
              <w:rPr>
                <w:rFonts w:ascii="Arial" w:hAnsi="Arial"/>
                <w:lang w:val="fr-BE"/>
              </w:rPr>
              <w:t>Et</w:t>
            </w:r>
          </w:p>
        </w:tc>
        <w:tc>
          <w:tcPr>
            <w:tcW w:w="5972" w:type="dxa"/>
          </w:tcPr>
          <w:p w14:paraId="76DACB11" w14:textId="77777777" w:rsidR="00A327AC" w:rsidRPr="00254945" w:rsidRDefault="00A327AC" w:rsidP="00661200">
            <w:pPr>
              <w:jc w:val="both"/>
              <w:rPr>
                <w:rFonts w:ascii="Arial" w:hAnsi="Arial"/>
                <w:lang w:val="fr-BE"/>
              </w:rPr>
            </w:pPr>
            <w:r w:rsidRPr="00254945">
              <w:rPr>
                <w:rFonts w:ascii="Arial" w:hAnsi="Arial"/>
                <w:lang w:val="fr-BE"/>
              </w:rPr>
              <w:t>ORES ASSETS</w:t>
            </w:r>
          </w:p>
        </w:tc>
        <w:tc>
          <w:tcPr>
            <w:tcW w:w="271" w:type="dxa"/>
          </w:tcPr>
          <w:p w14:paraId="42AD5532" w14:textId="77777777" w:rsidR="00A327AC" w:rsidRPr="00254945" w:rsidRDefault="00A327AC" w:rsidP="005833F8">
            <w:pPr>
              <w:jc w:val="both"/>
              <w:rPr>
                <w:rFonts w:ascii="Arial" w:hAnsi="Arial"/>
                <w:lang w:val="fr-BE"/>
              </w:rPr>
            </w:pPr>
          </w:p>
        </w:tc>
      </w:tr>
      <w:tr w:rsidR="00A327AC" w:rsidRPr="00254945" w14:paraId="51A9E549" w14:textId="77777777" w:rsidTr="00A327AC">
        <w:trPr>
          <w:trHeight w:val="352"/>
        </w:trPr>
        <w:tc>
          <w:tcPr>
            <w:tcW w:w="3226" w:type="dxa"/>
          </w:tcPr>
          <w:p w14:paraId="30F84874" w14:textId="77777777" w:rsidR="00A327AC" w:rsidRPr="00254945" w:rsidRDefault="00A327AC" w:rsidP="00661200">
            <w:pPr>
              <w:jc w:val="both"/>
              <w:rPr>
                <w:rFonts w:ascii="Arial" w:hAnsi="Arial"/>
                <w:lang w:val="fr-BE"/>
              </w:rPr>
            </w:pPr>
            <w:r w:rsidRPr="00254945">
              <w:rPr>
                <w:rFonts w:ascii="Arial" w:hAnsi="Arial"/>
                <w:lang w:val="fr-BE"/>
              </w:rPr>
              <w:t>Code EAN-GLN</w:t>
            </w:r>
          </w:p>
        </w:tc>
        <w:tc>
          <w:tcPr>
            <w:tcW w:w="5972" w:type="dxa"/>
          </w:tcPr>
          <w:p w14:paraId="40005AD7" w14:textId="77777777" w:rsidR="00A327AC" w:rsidRPr="00254945" w:rsidRDefault="00A327AC" w:rsidP="00661200">
            <w:pPr>
              <w:jc w:val="both"/>
              <w:rPr>
                <w:rFonts w:ascii="Arial" w:hAnsi="Arial"/>
                <w:lang w:val="fr-BE"/>
              </w:rPr>
            </w:pPr>
            <w:r w:rsidRPr="00254945">
              <w:rPr>
                <w:rFonts w:ascii="Arial" w:hAnsi="Arial"/>
                <w:lang w:val="fr-BE"/>
              </w:rPr>
              <w:t>5414490000603_E (1)</w:t>
            </w:r>
          </w:p>
        </w:tc>
        <w:tc>
          <w:tcPr>
            <w:tcW w:w="271" w:type="dxa"/>
          </w:tcPr>
          <w:p w14:paraId="68A9B5A2" w14:textId="77777777" w:rsidR="00A327AC" w:rsidRPr="00254945" w:rsidRDefault="00A327AC" w:rsidP="005833F8">
            <w:pPr>
              <w:jc w:val="both"/>
              <w:rPr>
                <w:rFonts w:ascii="Arial" w:hAnsi="Arial"/>
                <w:lang w:val="fr-BE"/>
              </w:rPr>
            </w:pPr>
          </w:p>
        </w:tc>
      </w:tr>
      <w:tr w:rsidR="00A327AC" w:rsidRPr="00254945" w14:paraId="0A9F08CA" w14:textId="77777777" w:rsidTr="00A327AC">
        <w:trPr>
          <w:trHeight w:val="352"/>
        </w:trPr>
        <w:tc>
          <w:tcPr>
            <w:tcW w:w="3226" w:type="dxa"/>
          </w:tcPr>
          <w:p w14:paraId="7DCE0EC3" w14:textId="77777777" w:rsidR="00A327AC" w:rsidRPr="00254945" w:rsidRDefault="00A327AC" w:rsidP="00661200">
            <w:pPr>
              <w:jc w:val="both"/>
              <w:rPr>
                <w:rFonts w:ascii="Arial" w:hAnsi="Arial"/>
                <w:lang w:val="fr-BE"/>
              </w:rPr>
            </w:pPr>
            <w:r w:rsidRPr="00254945">
              <w:rPr>
                <w:rFonts w:ascii="Arial" w:hAnsi="Arial"/>
                <w:lang w:val="fr-BE"/>
              </w:rPr>
              <w:t>Siège social</w:t>
            </w:r>
          </w:p>
        </w:tc>
        <w:tc>
          <w:tcPr>
            <w:tcW w:w="5972" w:type="dxa"/>
          </w:tcPr>
          <w:p w14:paraId="65194899" w14:textId="768CF11F" w:rsidR="00A327AC" w:rsidRPr="00254945" w:rsidRDefault="00A327AC" w:rsidP="00661200">
            <w:pPr>
              <w:jc w:val="both"/>
              <w:rPr>
                <w:rFonts w:ascii="Arial" w:hAnsi="Arial"/>
                <w:lang w:val="fr-BE"/>
              </w:rPr>
            </w:pPr>
            <w:r w:rsidRPr="00254945">
              <w:rPr>
                <w:rFonts w:ascii="Arial" w:hAnsi="Arial"/>
                <w:lang w:val="fr-BE"/>
              </w:rPr>
              <w:t xml:space="preserve">Avenue Jean </w:t>
            </w:r>
            <w:r w:rsidR="00886883" w:rsidRPr="00254945">
              <w:rPr>
                <w:rFonts w:ascii="Arial" w:hAnsi="Arial"/>
                <w:lang w:val="fr-BE"/>
              </w:rPr>
              <w:t>Mermoz, 14 – 6041 GOSSELIES</w:t>
            </w:r>
          </w:p>
        </w:tc>
        <w:tc>
          <w:tcPr>
            <w:tcW w:w="271" w:type="dxa"/>
          </w:tcPr>
          <w:p w14:paraId="1602F5DE" w14:textId="77777777" w:rsidR="00A327AC" w:rsidRPr="00254945" w:rsidRDefault="00A327AC" w:rsidP="005833F8">
            <w:pPr>
              <w:jc w:val="both"/>
              <w:rPr>
                <w:rFonts w:ascii="Arial" w:hAnsi="Arial"/>
                <w:lang w:val="fr-BE"/>
              </w:rPr>
            </w:pPr>
          </w:p>
        </w:tc>
      </w:tr>
      <w:tr w:rsidR="00A327AC" w:rsidRPr="00254945" w14:paraId="5FA965F1" w14:textId="77777777" w:rsidTr="00A327AC">
        <w:trPr>
          <w:trHeight w:val="352"/>
        </w:trPr>
        <w:tc>
          <w:tcPr>
            <w:tcW w:w="3226" w:type="dxa"/>
          </w:tcPr>
          <w:p w14:paraId="1220D745" w14:textId="77777777" w:rsidR="00A327AC" w:rsidRPr="00254945" w:rsidRDefault="00A327AC" w:rsidP="00661200">
            <w:pPr>
              <w:jc w:val="both"/>
              <w:rPr>
                <w:rFonts w:ascii="Arial" w:hAnsi="Arial"/>
                <w:lang w:val="fr-BE"/>
              </w:rPr>
            </w:pPr>
            <w:r w:rsidRPr="00254945">
              <w:rPr>
                <w:rFonts w:ascii="Arial" w:hAnsi="Arial"/>
                <w:lang w:val="fr-BE"/>
              </w:rPr>
              <w:t>Numéro d’entreprise</w:t>
            </w:r>
          </w:p>
        </w:tc>
        <w:tc>
          <w:tcPr>
            <w:tcW w:w="5972" w:type="dxa"/>
          </w:tcPr>
          <w:p w14:paraId="10EF3A27" w14:textId="77777777" w:rsidR="00A327AC" w:rsidRPr="00254945" w:rsidRDefault="00A327AC" w:rsidP="00661200">
            <w:pPr>
              <w:jc w:val="both"/>
              <w:rPr>
                <w:rFonts w:ascii="Arial" w:hAnsi="Arial"/>
                <w:lang w:val="fr-BE"/>
              </w:rPr>
            </w:pPr>
            <w:r w:rsidRPr="00254945">
              <w:rPr>
                <w:rFonts w:ascii="Arial" w:hAnsi="Arial"/>
                <w:lang w:val="fr-BE"/>
              </w:rPr>
              <w:t>0543696579</w:t>
            </w:r>
          </w:p>
        </w:tc>
        <w:tc>
          <w:tcPr>
            <w:tcW w:w="271" w:type="dxa"/>
          </w:tcPr>
          <w:p w14:paraId="4496939A" w14:textId="77777777" w:rsidR="00A327AC" w:rsidRPr="00254945" w:rsidRDefault="00A327AC" w:rsidP="005833F8">
            <w:pPr>
              <w:jc w:val="both"/>
              <w:rPr>
                <w:rFonts w:ascii="Arial" w:hAnsi="Arial"/>
                <w:lang w:val="fr-BE"/>
              </w:rPr>
            </w:pPr>
          </w:p>
        </w:tc>
      </w:tr>
      <w:tr w:rsidR="00A327AC" w:rsidRPr="00254945" w14:paraId="1E3018C3" w14:textId="77777777" w:rsidTr="00A327AC">
        <w:trPr>
          <w:trHeight w:val="352"/>
        </w:trPr>
        <w:tc>
          <w:tcPr>
            <w:tcW w:w="3226" w:type="dxa"/>
          </w:tcPr>
          <w:p w14:paraId="00B8B714" w14:textId="77777777" w:rsidR="00A327AC" w:rsidRPr="00254945" w:rsidRDefault="00A327AC" w:rsidP="00661200">
            <w:pPr>
              <w:jc w:val="both"/>
              <w:rPr>
                <w:rFonts w:ascii="Arial" w:hAnsi="Arial"/>
                <w:lang w:val="fr-BE"/>
              </w:rPr>
            </w:pPr>
            <w:r w:rsidRPr="00254945">
              <w:rPr>
                <w:rFonts w:ascii="Arial" w:hAnsi="Arial"/>
                <w:lang w:val="fr-BE"/>
              </w:rPr>
              <w:t>RPM</w:t>
            </w:r>
          </w:p>
        </w:tc>
        <w:tc>
          <w:tcPr>
            <w:tcW w:w="5972" w:type="dxa"/>
          </w:tcPr>
          <w:p w14:paraId="49543CA7" w14:textId="0D3315C8" w:rsidR="00A327AC" w:rsidRPr="00254945" w:rsidRDefault="00886883" w:rsidP="00661200">
            <w:pPr>
              <w:jc w:val="both"/>
              <w:rPr>
                <w:rFonts w:ascii="Arial" w:hAnsi="Arial"/>
                <w:lang w:val="fr-BE"/>
              </w:rPr>
            </w:pPr>
            <w:r w:rsidRPr="00254945">
              <w:rPr>
                <w:rFonts w:ascii="Arial" w:hAnsi="Arial"/>
                <w:lang w:val="fr-BE"/>
              </w:rPr>
              <w:t>GOSSELIES</w:t>
            </w:r>
          </w:p>
        </w:tc>
        <w:tc>
          <w:tcPr>
            <w:tcW w:w="271" w:type="dxa"/>
          </w:tcPr>
          <w:p w14:paraId="3FA7A9F6" w14:textId="77777777" w:rsidR="00A327AC" w:rsidRPr="00254945" w:rsidRDefault="00A327AC" w:rsidP="005833F8">
            <w:pPr>
              <w:jc w:val="both"/>
              <w:rPr>
                <w:rFonts w:ascii="Arial" w:hAnsi="Arial"/>
                <w:lang w:val="fr-BE"/>
              </w:rPr>
            </w:pPr>
          </w:p>
        </w:tc>
      </w:tr>
      <w:tr w:rsidR="00A327AC" w:rsidRPr="00254945" w14:paraId="092DF5FF" w14:textId="77777777" w:rsidTr="00A327AC">
        <w:trPr>
          <w:trHeight w:val="352"/>
        </w:trPr>
        <w:tc>
          <w:tcPr>
            <w:tcW w:w="3226" w:type="dxa"/>
          </w:tcPr>
          <w:p w14:paraId="3632B4E0" w14:textId="77777777" w:rsidR="00A327AC" w:rsidRPr="00254945" w:rsidRDefault="00A327AC" w:rsidP="00661200">
            <w:pPr>
              <w:jc w:val="both"/>
              <w:rPr>
                <w:rFonts w:ascii="Arial" w:hAnsi="Arial"/>
                <w:lang w:val="fr-BE"/>
              </w:rPr>
            </w:pPr>
            <w:r w:rsidRPr="00254945">
              <w:rPr>
                <w:rFonts w:ascii="Arial" w:hAnsi="Arial"/>
                <w:lang w:val="fr-BE"/>
              </w:rPr>
              <w:t>Numéro de TVA</w:t>
            </w:r>
          </w:p>
        </w:tc>
        <w:tc>
          <w:tcPr>
            <w:tcW w:w="5972" w:type="dxa"/>
          </w:tcPr>
          <w:p w14:paraId="5251CC84" w14:textId="77777777" w:rsidR="00A327AC" w:rsidRPr="00254945" w:rsidRDefault="00A327AC" w:rsidP="00661200">
            <w:pPr>
              <w:jc w:val="both"/>
              <w:rPr>
                <w:rFonts w:ascii="Arial" w:hAnsi="Arial"/>
                <w:lang w:val="fr-BE"/>
              </w:rPr>
            </w:pPr>
            <w:r w:rsidRPr="00254945">
              <w:rPr>
                <w:rFonts w:ascii="Arial" w:hAnsi="Arial"/>
                <w:lang w:val="fr-BE"/>
              </w:rPr>
              <w:t>BE 543 696 579</w:t>
            </w:r>
          </w:p>
        </w:tc>
        <w:tc>
          <w:tcPr>
            <w:tcW w:w="271" w:type="dxa"/>
          </w:tcPr>
          <w:p w14:paraId="271FC74F" w14:textId="77777777" w:rsidR="00A327AC" w:rsidRPr="00254945" w:rsidRDefault="00A327AC" w:rsidP="005833F8">
            <w:pPr>
              <w:jc w:val="both"/>
              <w:rPr>
                <w:rFonts w:ascii="Arial" w:hAnsi="Arial"/>
                <w:lang w:val="fr-BE"/>
              </w:rPr>
            </w:pPr>
          </w:p>
        </w:tc>
      </w:tr>
      <w:tr w:rsidR="00A327AC" w:rsidRPr="00254945" w14:paraId="5AD4EF34" w14:textId="77777777" w:rsidTr="00A327AC">
        <w:trPr>
          <w:trHeight w:val="352"/>
        </w:trPr>
        <w:tc>
          <w:tcPr>
            <w:tcW w:w="3226" w:type="dxa"/>
          </w:tcPr>
          <w:p w14:paraId="4342F860" w14:textId="77777777" w:rsidR="00A327AC" w:rsidRPr="00254945" w:rsidRDefault="00A327AC" w:rsidP="00661200">
            <w:pPr>
              <w:jc w:val="both"/>
              <w:rPr>
                <w:rFonts w:ascii="Arial" w:hAnsi="Arial"/>
                <w:lang w:val="fr-BE"/>
              </w:rPr>
            </w:pPr>
            <w:r w:rsidRPr="00254945">
              <w:rPr>
                <w:rFonts w:ascii="Arial" w:hAnsi="Arial"/>
                <w:lang w:val="fr-BE"/>
              </w:rPr>
              <w:t>Représenté par</w:t>
            </w:r>
          </w:p>
        </w:tc>
        <w:tc>
          <w:tcPr>
            <w:tcW w:w="5972" w:type="dxa"/>
          </w:tcPr>
          <w:p w14:paraId="7B3F5250" w14:textId="19C9B1B5" w:rsidR="00A327AC" w:rsidRPr="00254945" w:rsidRDefault="00A327AC" w:rsidP="001668B8">
            <w:pPr>
              <w:jc w:val="both"/>
              <w:rPr>
                <w:rFonts w:ascii="Arial" w:hAnsi="Arial"/>
                <w:lang w:val="fr-BE"/>
              </w:rPr>
            </w:pPr>
          </w:p>
        </w:tc>
        <w:tc>
          <w:tcPr>
            <w:tcW w:w="271" w:type="dxa"/>
          </w:tcPr>
          <w:p w14:paraId="4745C64A" w14:textId="77777777" w:rsidR="00A327AC" w:rsidRPr="00254945" w:rsidRDefault="00A327AC" w:rsidP="005833F8">
            <w:pPr>
              <w:jc w:val="both"/>
              <w:rPr>
                <w:rFonts w:ascii="Arial" w:hAnsi="Arial"/>
                <w:lang w:val="fr-BE"/>
              </w:rPr>
            </w:pPr>
          </w:p>
        </w:tc>
      </w:tr>
    </w:tbl>
    <w:p w14:paraId="35E9946E" w14:textId="77777777" w:rsidR="005833F8" w:rsidRPr="00254945" w:rsidRDefault="005833F8" w:rsidP="005833F8">
      <w:pPr>
        <w:widowControl/>
        <w:tabs>
          <w:tab w:val="left" w:pos="2835"/>
          <w:tab w:val="left" w:pos="2977"/>
        </w:tabs>
        <w:jc w:val="both"/>
        <w:rPr>
          <w:rFonts w:ascii="Arial" w:hAnsi="Arial"/>
          <w:lang w:val="fr-BE"/>
        </w:rPr>
      </w:pPr>
    </w:p>
    <w:p w14:paraId="5CF00112" w14:textId="77777777" w:rsidR="005833F8" w:rsidRPr="00254945" w:rsidRDefault="005833F8" w:rsidP="005833F8">
      <w:pPr>
        <w:widowControl/>
        <w:tabs>
          <w:tab w:val="left" w:pos="2552"/>
        </w:tabs>
        <w:jc w:val="both"/>
        <w:rPr>
          <w:rFonts w:ascii="Arial" w:hAnsi="Arial"/>
          <w:lang w:val="fr-BE"/>
        </w:rPr>
      </w:pPr>
    </w:p>
    <w:p w14:paraId="7E6609D2" w14:textId="77777777" w:rsidR="00741AF9" w:rsidRPr="00254945" w:rsidRDefault="00741AF9" w:rsidP="00741AF9">
      <w:pPr>
        <w:widowControl/>
        <w:jc w:val="both"/>
        <w:rPr>
          <w:rFonts w:ascii="Arial" w:hAnsi="Arial"/>
          <w:lang w:val="fr-BE"/>
        </w:rPr>
      </w:pPr>
      <w:r w:rsidRPr="00254945">
        <w:rPr>
          <w:rFonts w:ascii="Arial" w:hAnsi="Arial"/>
          <w:lang w:val="fr-BE"/>
        </w:rPr>
        <w:t>dénommé ci-après "Gestionnaire du Réseau de Distribution ou GRD"</w:t>
      </w:r>
    </w:p>
    <w:p w14:paraId="2B93A7EA" w14:textId="77777777" w:rsidR="00741AF9" w:rsidRPr="00254945" w:rsidRDefault="00741AF9" w:rsidP="00741AF9">
      <w:pPr>
        <w:jc w:val="both"/>
        <w:rPr>
          <w:rFonts w:ascii="Arial" w:hAnsi="Arial"/>
          <w:lang w:val="fr-BE"/>
        </w:rPr>
      </w:pPr>
    </w:p>
    <w:p w14:paraId="5A9D81C4" w14:textId="77777777" w:rsidR="00741AF9" w:rsidRPr="00254945" w:rsidRDefault="00741AF9" w:rsidP="00741AF9">
      <w:pPr>
        <w:jc w:val="both"/>
        <w:rPr>
          <w:rFonts w:ascii="Arial" w:hAnsi="Arial"/>
          <w:lang w:val="fr-BE"/>
        </w:rPr>
      </w:pPr>
      <w:r w:rsidRPr="00254945">
        <w:rPr>
          <w:rFonts w:ascii="Arial" w:hAnsi="Arial"/>
          <w:lang w:val="fr-BE"/>
        </w:rPr>
        <w:t>d’autre part</w:t>
      </w:r>
    </w:p>
    <w:p w14:paraId="67881A29" w14:textId="77777777" w:rsidR="00741AF9" w:rsidRPr="00254945" w:rsidRDefault="00741AF9" w:rsidP="00741AF9">
      <w:pPr>
        <w:jc w:val="both"/>
        <w:rPr>
          <w:rFonts w:ascii="Arial" w:hAnsi="Arial"/>
          <w:lang w:val="fr-BE"/>
        </w:rPr>
      </w:pPr>
    </w:p>
    <w:p w14:paraId="6B608E8D" w14:textId="77777777" w:rsidR="00741AF9" w:rsidRPr="00254945" w:rsidRDefault="00741AF9" w:rsidP="00741AF9">
      <w:pPr>
        <w:pStyle w:val="Corpsdetexte"/>
        <w:tabs>
          <w:tab w:val="clear" w:pos="-720"/>
          <w:tab w:val="clear" w:pos="0"/>
          <w:tab w:val="clear" w:pos="851"/>
          <w:tab w:val="clear" w:pos="1134"/>
          <w:tab w:val="clear" w:pos="1418"/>
          <w:tab w:val="clear" w:pos="1985"/>
          <w:tab w:val="clear" w:pos="2268"/>
          <w:tab w:val="clear" w:pos="2552"/>
          <w:tab w:val="clear" w:pos="2835"/>
        </w:tabs>
        <w:suppressAutoHyphens w:val="0"/>
        <w:spacing w:line="240" w:lineRule="auto"/>
        <w:rPr>
          <w:rFonts w:ascii="Arial" w:hAnsi="Arial"/>
          <w:spacing w:val="0"/>
          <w:lang w:val="fr-BE"/>
        </w:rPr>
      </w:pPr>
      <w:r w:rsidRPr="00254945">
        <w:rPr>
          <w:rFonts w:ascii="Arial" w:hAnsi="Arial"/>
          <w:spacing w:val="0"/>
          <w:lang w:val="fr-BE"/>
        </w:rPr>
        <w:t>et tous deux également dénommés ci-après, sans distinction, séparément “Partie” et conjointement “Parties”.</w:t>
      </w:r>
    </w:p>
    <w:p w14:paraId="7249BA7F" w14:textId="77777777" w:rsidR="00283001" w:rsidRPr="00254945" w:rsidRDefault="00283001" w:rsidP="00EE6075">
      <w:pPr>
        <w:pStyle w:val="Corpsdetexte"/>
        <w:tabs>
          <w:tab w:val="clear" w:pos="-720"/>
          <w:tab w:val="clear" w:pos="0"/>
          <w:tab w:val="clear" w:pos="851"/>
          <w:tab w:val="clear" w:pos="1134"/>
          <w:tab w:val="clear" w:pos="1418"/>
          <w:tab w:val="clear" w:pos="1985"/>
          <w:tab w:val="clear" w:pos="2268"/>
          <w:tab w:val="clear" w:pos="2552"/>
          <w:tab w:val="clear" w:pos="2835"/>
        </w:tabs>
        <w:suppressAutoHyphens w:val="0"/>
        <w:spacing w:line="240" w:lineRule="auto"/>
        <w:rPr>
          <w:rFonts w:ascii="Arial" w:hAnsi="Arial"/>
          <w:spacing w:val="0"/>
          <w:lang w:val="fr-BE"/>
        </w:rPr>
      </w:pPr>
    </w:p>
    <w:p w14:paraId="11847CF8" w14:textId="77777777" w:rsidR="00C65BFC" w:rsidRPr="00254945" w:rsidRDefault="00C65BFC" w:rsidP="00EE6075">
      <w:pPr>
        <w:jc w:val="both"/>
        <w:rPr>
          <w:rFonts w:ascii="Arial" w:hAnsi="Arial"/>
          <w:lang w:val="fr-BE"/>
        </w:rPr>
        <w:sectPr w:rsidR="00C65BFC" w:rsidRPr="00254945" w:rsidSect="00AB034E">
          <w:headerReference w:type="default" r:id="rId11"/>
          <w:footerReference w:type="default" r:id="rId12"/>
          <w:pgSz w:w="11907" w:h="16840" w:code="9"/>
          <w:pgMar w:top="1298" w:right="1151" w:bottom="1276" w:left="1298" w:header="709" w:footer="680" w:gutter="0"/>
          <w:pgNumType w:start="1"/>
          <w:cols w:space="708"/>
          <w:docGrid w:linePitch="360"/>
        </w:sectPr>
      </w:pPr>
    </w:p>
    <w:p w14:paraId="22BB000D" w14:textId="77777777" w:rsidR="005833F8" w:rsidRPr="00254945" w:rsidRDefault="005833F8" w:rsidP="005833F8">
      <w:pPr>
        <w:jc w:val="both"/>
        <w:rPr>
          <w:rFonts w:ascii="Arial" w:hAnsi="Arial"/>
          <w:lang w:val="fr-BE"/>
        </w:rPr>
      </w:pPr>
      <w:r w:rsidRPr="00254945">
        <w:rPr>
          <w:rFonts w:ascii="Arial" w:hAnsi="Arial"/>
          <w:lang w:val="fr-BE"/>
        </w:rPr>
        <w:lastRenderedPageBreak/>
        <w:t>Considérant</w:t>
      </w:r>
    </w:p>
    <w:p w14:paraId="7AFDB0E9" w14:textId="77777777" w:rsidR="005833F8" w:rsidRPr="00254945" w:rsidRDefault="005833F8" w:rsidP="005833F8">
      <w:pPr>
        <w:jc w:val="both"/>
        <w:rPr>
          <w:rFonts w:ascii="Arial" w:hAnsi="Arial"/>
          <w:lang w:val="fr-BE"/>
        </w:rPr>
      </w:pPr>
    </w:p>
    <w:p w14:paraId="7178D1B4" w14:textId="77777777" w:rsidR="005833F8" w:rsidRPr="00254945" w:rsidRDefault="005833F8" w:rsidP="005833F8">
      <w:pPr>
        <w:numPr>
          <w:ilvl w:val="0"/>
          <w:numId w:val="1"/>
        </w:numPr>
        <w:jc w:val="both"/>
        <w:rPr>
          <w:rFonts w:ascii="Arial" w:hAnsi="Arial"/>
          <w:lang w:val="fr-BE"/>
        </w:rPr>
      </w:pPr>
      <w:r w:rsidRPr="00254945">
        <w:rPr>
          <w:rFonts w:ascii="Arial" w:hAnsi="Arial"/>
          <w:lang w:val="fr-BE"/>
        </w:rPr>
        <w:t>que le Gestionnaire du Réseau de Distribution est exploitant et/ou propriétaire du réseau de distribution jusqu'à une tension de 16 kV ;</w:t>
      </w:r>
    </w:p>
    <w:p w14:paraId="4311D85B" w14:textId="77777777" w:rsidR="005833F8" w:rsidRPr="00254945" w:rsidRDefault="005833F8" w:rsidP="005833F8">
      <w:pPr>
        <w:ind w:left="360"/>
        <w:jc w:val="both"/>
        <w:rPr>
          <w:rFonts w:ascii="Arial" w:hAnsi="Arial"/>
          <w:lang w:val="fr-BE"/>
        </w:rPr>
      </w:pPr>
    </w:p>
    <w:p w14:paraId="1EA5FF8A" w14:textId="77777777" w:rsidR="005833F8" w:rsidRPr="00254945" w:rsidRDefault="005833F8" w:rsidP="005833F8">
      <w:pPr>
        <w:numPr>
          <w:ilvl w:val="0"/>
          <w:numId w:val="1"/>
        </w:numPr>
        <w:jc w:val="both"/>
        <w:rPr>
          <w:rFonts w:ascii="Arial" w:hAnsi="Arial"/>
          <w:lang w:val="fr-BE"/>
        </w:rPr>
      </w:pPr>
      <w:r w:rsidRPr="00254945">
        <w:rPr>
          <w:rFonts w:ascii="Arial" w:hAnsi="Arial"/>
          <w:lang w:val="fr-BE"/>
        </w:rPr>
        <w:t>que le Gestionnaire du Réseau de Distribution a été désigné par le Gouvernement wallon comme gestionnaire du réseau de distribution dans sa zone d'activité ;</w:t>
      </w:r>
    </w:p>
    <w:p w14:paraId="61491ADC" w14:textId="77777777" w:rsidR="005833F8" w:rsidRPr="00254945" w:rsidRDefault="005833F8" w:rsidP="005833F8">
      <w:pPr>
        <w:ind w:left="360"/>
        <w:jc w:val="both"/>
        <w:rPr>
          <w:rFonts w:ascii="Arial" w:hAnsi="Arial"/>
          <w:lang w:val="fr-BE"/>
        </w:rPr>
      </w:pPr>
    </w:p>
    <w:p w14:paraId="4C985FEF" w14:textId="77777777" w:rsidR="005833F8" w:rsidRPr="00254945" w:rsidRDefault="005833F8" w:rsidP="005833F8">
      <w:pPr>
        <w:jc w:val="both"/>
        <w:rPr>
          <w:rFonts w:ascii="Arial" w:hAnsi="Arial"/>
          <w:lang w:val="fr-BE"/>
        </w:rPr>
      </w:pPr>
      <w:r w:rsidRPr="00254945">
        <w:rPr>
          <w:rFonts w:ascii="Arial" w:hAnsi="Arial"/>
          <w:lang w:val="fr-BE"/>
        </w:rPr>
        <w:t>il a été convenu ce qui suit :</w:t>
      </w:r>
    </w:p>
    <w:p w14:paraId="0CA530E3" w14:textId="77777777" w:rsidR="005833F8" w:rsidRPr="00254945" w:rsidRDefault="005833F8" w:rsidP="005833F8">
      <w:pPr>
        <w:jc w:val="both"/>
        <w:rPr>
          <w:rFonts w:ascii="Arial" w:hAnsi="Arial"/>
          <w:b/>
          <w:sz w:val="24"/>
          <w:u w:val="single"/>
          <w:lang w:val="fr-BE"/>
        </w:rPr>
      </w:pPr>
    </w:p>
    <w:p w14:paraId="38513EDF" w14:textId="77777777" w:rsidR="005833F8" w:rsidRPr="00254945" w:rsidRDefault="005833F8" w:rsidP="005833F8">
      <w:pPr>
        <w:jc w:val="both"/>
        <w:rPr>
          <w:rFonts w:ascii="Arial" w:hAnsi="Arial"/>
          <w:b/>
          <w:sz w:val="24"/>
          <w:u w:val="single"/>
          <w:lang w:val="fr-BE"/>
        </w:rPr>
      </w:pPr>
      <w:r w:rsidRPr="00254945">
        <w:rPr>
          <w:rFonts w:ascii="Arial" w:hAnsi="Arial"/>
          <w:b/>
          <w:sz w:val="24"/>
          <w:u w:val="single"/>
          <w:lang w:val="fr-BE"/>
        </w:rPr>
        <w:t>Article 1 : Objet du contrat</w:t>
      </w:r>
    </w:p>
    <w:p w14:paraId="1FE5B2A7" w14:textId="77777777" w:rsidR="005833F8" w:rsidRPr="00254945" w:rsidRDefault="005833F8" w:rsidP="005833F8">
      <w:pPr>
        <w:jc w:val="both"/>
        <w:rPr>
          <w:rFonts w:ascii="Arial" w:hAnsi="Arial"/>
          <w:lang w:val="fr-BE"/>
        </w:rPr>
      </w:pPr>
    </w:p>
    <w:p w14:paraId="4A0368A4" w14:textId="77777777" w:rsidR="005833F8" w:rsidRPr="00254945" w:rsidRDefault="005833F8" w:rsidP="005833F8">
      <w:pPr>
        <w:jc w:val="both"/>
        <w:rPr>
          <w:rFonts w:ascii="Arial" w:hAnsi="Arial"/>
          <w:lang w:val="fr-BE"/>
        </w:rPr>
      </w:pPr>
    </w:p>
    <w:p w14:paraId="7FD2295A" w14:textId="77777777" w:rsidR="005833F8" w:rsidRPr="00254945" w:rsidRDefault="005833F8" w:rsidP="005833F8">
      <w:pPr>
        <w:widowControl/>
        <w:autoSpaceDE w:val="0"/>
        <w:autoSpaceDN w:val="0"/>
        <w:adjustRightInd w:val="0"/>
        <w:jc w:val="both"/>
        <w:rPr>
          <w:rFonts w:ascii="Arial" w:hAnsi="Arial"/>
          <w:lang w:val="fr-BE"/>
        </w:rPr>
      </w:pPr>
      <w:r w:rsidRPr="00254945">
        <w:rPr>
          <w:rFonts w:ascii="Arial" w:hAnsi="Arial"/>
          <w:lang w:val="fr-BE"/>
        </w:rPr>
        <w:t>Ce contrat est une annexe au </w:t>
      </w:r>
      <w:r w:rsidRPr="00254945">
        <w:rPr>
          <w:rFonts w:ascii="Arial" w:hAnsi="Arial"/>
          <w:i/>
          <w:lang w:val="fr-BE"/>
        </w:rPr>
        <w:t>Règlement de raccordement au réseau de distribution d’électricité applicable aux URD des segments Trans-</w:t>
      </w:r>
      <w:proofErr w:type="spellStart"/>
      <w:r w:rsidRPr="00254945">
        <w:rPr>
          <w:rFonts w:ascii="Arial" w:hAnsi="Arial"/>
          <w:i/>
          <w:lang w:val="fr-BE"/>
        </w:rPr>
        <w:t>BT,Trans</w:t>
      </w:r>
      <w:proofErr w:type="spellEnd"/>
      <w:r w:rsidRPr="00254945">
        <w:rPr>
          <w:rFonts w:ascii="Arial" w:hAnsi="Arial"/>
          <w:i/>
          <w:lang w:val="fr-BE"/>
        </w:rPr>
        <w:t>-MT et MT</w:t>
      </w:r>
      <w:r w:rsidRPr="00254945">
        <w:rPr>
          <w:rFonts w:ascii="Arial" w:hAnsi="Arial"/>
          <w:lang w:val="fr-BE"/>
        </w:rPr>
        <w:t> .</w:t>
      </w:r>
    </w:p>
    <w:p w14:paraId="3C89505D" w14:textId="77777777" w:rsidR="005833F8" w:rsidRPr="00254945" w:rsidRDefault="005833F8" w:rsidP="005833F8">
      <w:pPr>
        <w:widowControl/>
        <w:autoSpaceDE w:val="0"/>
        <w:autoSpaceDN w:val="0"/>
        <w:adjustRightInd w:val="0"/>
        <w:jc w:val="both"/>
        <w:rPr>
          <w:rFonts w:ascii="Arial" w:hAnsi="Arial"/>
          <w:lang w:val="fr-BE"/>
        </w:rPr>
      </w:pPr>
    </w:p>
    <w:p w14:paraId="7ADCE48F" w14:textId="77777777" w:rsidR="005833F8" w:rsidRPr="00254945" w:rsidRDefault="005833F8" w:rsidP="005833F8">
      <w:pPr>
        <w:jc w:val="both"/>
        <w:rPr>
          <w:rFonts w:ascii="Arial" w:hAnsi="Arial"/>
          <w:lang w:val="fr-BE"/>
        </w:rPr>
      </w:pPr>
      <w:r w:rsidRPr="00254945">
        <w:rPr>
          <w:rFonts w:ascii="Arial" w:hAnsi="Arial"/>
          <w:lang w:val="fr-BE"/>
        </w:rPr>
        <w:t>Le Règlement de raccordement définit et régit les rapports entre le Gestionnaire du Réseau de Distribution (ci-après GRD) et l’Utilisateur du Réseau de Distribution (ci-après URD) tels que prévus aux termes du Règlement Technique électricité (ci-après « R.T. Electricité ») ainsi que leurs droits et obligations réciproques concernant :</w:t>
      </w:r>
    </w:p>
    <w:p w14:paraId="07394DEB" w14:textId="77777777" w:rsidR="005833F8" w:rsidRPr="00254945" w:rsidRDefault="005833F8" w:rsidP="005833F8">
      <w:pPr>
        <w:jc w:val="both"/>
        <w:rPr>
          <w:rFonts w:ascii="Arial" w:hAnsi="Arial"/>
          <w:lang w:val="fr-BE"/>
        </w:rPr>
      </w:pPr>
    </w:p>
    <w:p w14:paraId="3C6EEF89" w14:textId="77777777" w:rsidR="005833F8" w:rsidRPr="00254945" w:rsidRDefault="005833F8" w:rsidP="005833F8">
      <w:pPr>
        <w:pStyle w:val="Listepuces31"/>
        <w:numPr>
          <w:ilvl w:val="0"/>
          <w:numId w:val="11"/>
        </w:numPr>
        <w:rPr>
          <w:rFonts w:cs="Arial"/>
          <w:sz w:val="22"/>
          <w:szCs w:val="22"/>
        </w:rPr>
      </w:pPr>
      <w:r w:rsidRPr="00254945">
        <w:rPr>
          <w:rFonts w:cs="Arial"/>
          <w:sz w:val="22"/>
          <w:szCs w:val="22"/>
        </w:rPr>
        <w:t>le raccordement Haute Tension/HT (1kV&lt;Un</w:t>
      </w:r>
      <w:r w:rsidRPr="00254945">
        <w:rPr>
          <w:rFonts w:cs="Arial"/>
          <w:sz w:val="22"/>
          <w:szCs w:val="22"/>
        </w:rPr>
        <w:sym w:font="Symbol" w:char="F0A3"/>
      </w:r>
      <w:r w:rsidRPr="00254945">
        <w:rPr>
          <w:rFonts w:cs="Arial"/>
          <w:sz w:val="22"/>
          <w:szCs w:val="22"/>
        </w:rPr>
        <w:t>15.4kV) des consommateurs/utilisateurs du réseau HT selon un des deux modes suivants ;</w:t>
      </w:r>
    </w:p>
    <w:p w14:paraId="06E83955" w14:textId="6289B074" w:rsidR="005833F8" w:rsidRPr="00254945" w:rsidRDefault="005833F8" w:rsidP="005833F8">
      <w:pPr>
        <w:pStyle w:val="Listepuces31"/>
        <w:numPr>
          <w:ilvl w:val="1"/>
          <w:numId w:val="11"/>
        </w:numPr>
        <w:rPr>
          <w:rFonts w:cs="Arial"/>
          <w:sz w:val="22"/>
          <w:szCs w:val="22"/>
        </w:rPr>
      </w:pPr>
      <w:r w:rsidRPr="00254945">
        <w:rPr>
          <w:rFonts w:cs="Arial"/>
          <w:sz w:val="22"/>
          <w:szCs w:val="22"/>
        </w:rPr>
        <w:t>le raccordement Transformateur-Moyenne Tension (Trans-MT</w:t>
      </w:r>
      <w:r w:rsidR="00832C44" w:rsidRPr="00254945">
        <w:rPr>
          <w:rFonts w:cs="Arial"/>
          <w:sz w:val="22"/>
          <w:szCs w:val="22"/>
        </w:rPr>
        <w:t>)</w:t>
      </w:r>
      <w:r w:rsidR="00661200" w:rsidRPr="00254945">
        <w:rPr>
          <w:rFonts w:cs="Arial"/>
          <w:sz w:val="22"/>
          <w:szCs w:val="22"/>
        </w:rPr>
        <w:t> </w:t>
      </w:r>
    </w:p>
    <w:p w14:paraId="15EC2E33" w14:textId="77777777" w:rsidR="005833F8" w:rsidRPr="00254945" w:rsidRDefault="005833F8" w:rsidP="005833F8">
      <w:pPr>
        <w:pStyle w:val="Listepuces31"/>
        <w:numPr>
          <w:ilvl w:val="1"/>
          <w:numId w:val="11"/>
        </w:numPr>
        <w:rPr>
          <w:rFonts w:cs="Arial"/>
          <w:sz w:val="22"/>
          <w:szCs w:val="22"/>
        </w:rPr>
      </w:pPr>
      <w:r w:rsidRPr="00254945">
        <w:rPr>
          <w:rFonts w:cs="Arial"/>
          <w:sz w:val="22"/>
          <w:szCs w:val="22"/>
        </w:rPr>
        <w:t>le raccordement Moyenne Tension (ci-après MT)</w:t>
      </w:r>
    </w:p>
    <w:p w14:paraId="20B51679" w14:textId="77777777" w:rsidR="005833F8" w:rsidRPr="00254945" w:rsidRDefault="005833F8" w:rsidP="00661200">
      <w:pPr>
        <w:pStyle w:val="TM8"/>
        <w:numPr>
          <w:ilvl w:val="0"/>
          <w:numId w:val="11"/>
        </w:numPr>
        <w:jc w:val="both"/>
        <w:rPr>
          <w:rFonts w:ascii="Arial" w:hAnsi="Arial" w:cs="Arial"/>
          <w:szCs w:val="22"/>
          <w:lang w:val="fr-FR"/>
        </w:rPr>
      </w:pPr>
      <w:r w:rsidRPr="00254945">
        <w:rPr>
          <w:rFonts w:ascii="Arial" w:hAnsi="Arial" w:cs="Arial"/>
          <w:szCs w:val="22"/>
          <w:lang w:val="fr-FR"/>
        </w:rPr>
        <w:t>le raccordement Transformateur-Basse Tension (Trans-BT (Un&lt;1kV)</w:t>
      </w:r>
      <w:r w:rsidR="00661200" w:rsidRPr="00254945">
        <w:rPr>
          <w:rFonts w:ascii="Arial" w:hAnsi="Arial" w:cs="Arial"/>
          <w:szCs w:val="22"/>
          <w:lang w:val="fr-FR"/>
        </w:rPr>
        <w:t>)</w:t>
      </w:r>
      <w:r w:rsidRPr="00254945">
        <w:rPr>
          <w:rFonts w:ascii="Arial" w:hAnsi="Arial" w:cs="Arial"/>
          <w:szCs w:val="22"/>
          <w:lang w:val="fr-FR"/>
        </w:rPr>
        <w:t>.</w:t>
      </w:r>
    </w:p>
    <w:p w14:paraId="5E2BDF6B" w14:textId="77777777" w:rsidR="005833F8" w:rsidRPr="00254945" w:rsidRDefault="005833F8" w:rsidP="005833F8">
      <w:pPr>
        <w:pStyle w:val="TM8"/>
        <w:numPr>
          <w:ilvl w:val="0"/>
          <w:numId w:val="11"/>
        </w:numPr>
        <w:jc w:val="both"/>
        <w:rPr>
          <w:rFonts w:ascii="Arial" w:hAnsi="Arial" w:cs="Arial"/>
          <w:szCs w:val="22"/>
          <w:lang w:val="fr-FR"/>
        </w:rPr>
      </w:pPr>
      <w:r w:rsidRPr="00254945">
        <w:rPr>
          <w:rFonts w:ascii="Arial" w:hAnsi="Arial" w:cs="Arial"/>
          <w:szCs w:val="22"/>
          <w:lang w:val="fr-FR"/>
        </w:rPr>
        <w:t>le raccordement d’unités de production d’électricité décentralisées (vertes ou autres) d’URD raccordés en HT et Trans-BT.</w:t>
      </w:r>
    </w:p>
    <w:p w14:paraId="5427064E" w14:textId="77777777" w:rsidR="005833F8" w:rsidRPr="00254945" w:rsidRDefault="005833F8" w:rsidP="005833F8">
      <w:pPr>
        <w:widowControl/>
        <w:autoSpaceDE w:val="0"/>
        <w:autoSpaceDN w:val="0"/>
        <w:adjustRightInd w:val="0"/>
        <w:jc w:val="both"/>
        <w:rPr>
          <w:color w:val="000000"/>
          <w:lang w:val="fr-BE"/>
        </w:rPr>
      </w:pPr>
    </w:p>
    <w:p w14:paraId="7829B087" w14:textId="57434E86" w:rsidR="005833F8" w:rsidRPr="00254945" w:rsidRDefault="005833F8" w:rsidP="005833F8">
      <w:pPr>
        <w:jc w:val="both"/>
        <w:rPr>
          <w:rFonts w:ascii="Arial" w:hAnsi="Arial"/>
          <w:lang w:val="fr-BE"/>
        </w:rPr>
      </w:pPr>
      <w:r w:rsidRPr="00254945">
        <w:rPr>
          <w:rFonts w:ascii="Arial" w:hAnsi="Arial"/>
          <w:lang w:val="fr-BE"/>
        </w:rPr>
        <w:t>Le présent contrat de raccordement définit les conditions et modalités particulières des droits et obligations réciproques du GRD et de l’URD. Il s’applique aux raccordements MT.</w:t>
      </w:r>
    </w:p>
    <w:p w14:paraId="72663535" w14:textId="77777777" w:rsidR="005833F8" w:rsidRPr="00254945" w:rsidRDefault="005833F8" w:rsidP="005833F8">
      <w:pPr>
        <w:jc w:val="both"/>
        <w:rPr>
          <w:rFonts w:ascii="Arial" w:hAnsi="Arial"/>
          <w:lang w:val="fr-BE"/>
        </w:rPr>
      </w:pPr>
    </w:p>
    <w:p w14:paraId="5614305B" w14:textId="77777777" w:rsidR="005833F8" w:rsidRPr="00254945" w:rsidRDefault="005833F8" w:rsidP="005833F8">
      <w:pPr>
        <w:jc w:val="both"/>
        <w:rPr>
          <w:rFonts w:ascii="Arial" w:hAnsi="Arial"/>
          <w:lang w:val="fr-BE"/>
        </w:rPr>
      </w:pPr>
      <w:r w:rsidRPr="00254945">
        <w:rPr>
          <w:rFonts w:ascii="Arial" w:hAnsi="Arial"/>
          <w:lang w:val="fr-BE"/>
        </w:rPr>
        <w:t>Le Règlement de raccordement, le contenu du présent contrat ainsi que les annexes qui en font partie forment un tout. L’URD reconnaît explicitement avoir pris connaissance du Règlement de raccordement, du contrat de raccordement et des annexes.</w:t>
      </w:r>
    </w:p>
    <w:p w14:paraId="5F9007DF" w14:textId="77777777" w:rsidR="005833F8" w:rsidRPr="00254945" w:rsidRDefault="005833F8" w:rsidP="005833F8">
      <w:pPr>
        <w:widowControl/>
        <w:autoSpaceDE w:val="0"/>
        <w:autoSpaceDN w:val="0"/>
        <w:adjustRightInd w:val="0"/>
        <w:jc w:val="both"/>
        <w:rPr>
          <w:rFonts w:ascii="Arial" w:hAnsi="Arial"/>
          <w:lang w:val="fr-FR"/>
        </w:rPr>
      </w:pPr>
    </w:p>
    <w:p w14:paraId="338AD6AC" w14:textId="77777777" w:rsidR="005833F8" w:rsidRPr="00254945" w:rsidRDefault="005833F8" w:rsidP="005833F8">
      <w:pPr>
        <w:jc w:val="both"/>
        <w:rPr>
          <w:rFonts w:ascii="Arial" w:hAnsi="Arial"/>
          <w:lang w:val="fr-BE"/>
        </w:rPr>
      </w:pPr>
      <w:r w:rsidRPr="00254945">
        <w:rPr>
          <w:rFonts w:ascii="Arial" w:hAnsi="Arial"/>
          <w:lang w:val="fr-BE"/>
        </w:rPr>
        <w:t>Toute disposition nouvelle introduite dans le décret et ou le Règlement technique, après la signature du présent contrat, est applicable au contrat en cours, dès son entrée en vigueur.</w:t>
      </w:r>
    </w:p>
    <w:p w14:paraId="705A4419" w14:textId="77777777" w:rsidR="005833F8" w:rsidRPr="00254945" w:rsidRDefault="005833F8" w:rsidP="005833F8">
      <w:pPr>
        <w:jc w:val="both"/>
        <w:rPr>
          <w:rFonts w:ascii="Arial" w:hAnsi="Arial"/>
          <w:lang w:val="fr-BE"/>
        </w:rPr>
      </w:pPr>
    </w:p>
    <w:p w14:paraId="4E639A43" w14:textId="77777777" w:rsidR="00060339" w:rsidRPr="00254945" w:rsidRDefault="00060339" w:rsidP="00060339">
      <w:pPr>
        <w:widowControl/>
        <w:autoSpaceDE w:val="0"/>
        <w:autoSpaceDN w:val="0"/>
        <w:adjustRightInd w:val="0"/>
        <w:jc w:val="both"/>
        <w:rPr>
          <w:rFonts w:ascii="Arial" w:hAnsi="Arial"/>
          <w:lang w:val="fr-BE"/>
        </w:rPr>
      </w:pPr>
      <w:r w:rsidRPr="00254945">
        <w:rPr>
          <w:rFonts w:ascii="Arial" w:hAnsi="Arial"/>
          <w:lang w:val="fr-BE"/>
        </w:rPr>
        <w:t>L’URD et le GRD reconnaissent que le  Règlement est intégralement soumis au R.T. Electricité pour la gestion et l’accès aux réseaux de distribution d’électricité en Région wallonne, pris par arrêté du Gouvernement  wallon du 27 mai 2021 publié au Moniteur belge le 15 juillet 2021 (ci-après "R.T. Electricité") et en particulier aux dispositions générales (Titre I), et au Code de raccordement (Titre III) du R.T. Electricité ainsi qu’à toutes les éventuelles modifications futures de ce Règlement.</w:t>
      </w:r>
    </w:p>
    <w:p w14:paraId="7F141D4E" w14:textId="77777777" w:rsidR="005833F8" w:rsidRPr="00254945" w:rsidRDefault="005833F8" w:rsidP="005833F8">
      <w:pPr>
        <w:widowControl/>
        <w:autoSpaceDE w:val="0"/>
        <w:autoSpaceDN w:val="0"/>
        <w:adjustRightInd w:val="0"/>
        <w:jc w:val="both"/>
        <w:rPr>
          <w:rFonts w:ascii="Arial" w:hAnsi="Arial"/>
          <w:lang w:val="fr-BE"/>
        </w:rPr>
      </w:pPr>
    </w:p>
    <w:p w14:paraId="41B54441" w14:textId="77777777" w:rsidR="005833F8" w:rsidRPr="00254945" w:rsidRDefault="005833F8" w:rsidP="005833F8">
      <w:pPr>
        <w:widowControl/>
        <w:autoSpaceDE w:val="0"/>
        <w:autoSpaceDN w:val="0"/>
        <w:adjustRightInd w:val="0"/>
        <w:jc w:val="both"/>
        <w:rPr>
          <w:rFonts w:ascii="Arial" w:hAnsi="Arial"/>
          <w:lang w:val="fr-BE"/>
        </w:rPr>
      </w:pPr>
      <w:r w:rsidRPr="00254945">
        <w:rPr>
          <w:rFonts w:ascii="Arial" w:hAnsi="Arial"/>
          <w:lang w:val="fr-BE"/>
        </w:rPr>
        <w:t>L’URD est tenu de respecter les dispositions stipulées dans les prescriptions C2/112 "Prescriptions techniques cabines HT (&lt; = 15 kV) " en HT et la prescription complémentaire ST</w:t>
      </w:r>
      <w:r w:rsidR="00FF3619" w:rsidRPr="00254945">
        <w:rPr>
          <w:rFonts w:ascii="Arial" w:hAnsi="Arial"/>
          <w:lang w:val="fr-BE"/>
        </w:rPr>
        <w:t>0</w:t>
      </w:r>
      <w:r w:rsidRPr="00254945">
        <w:rPr>
          <w:rFonts w:ascii="Arial" w:hAnsi="Arial"/>
          <w:lang w:val="fr-BE"/>
        </w:rPr>
        <w:t xml:space="preserve">9, C1/107 « Prescriptions techniques générales relatives au raccordement d’un URD » en Trans-BT, C10/11 «Prescriptions techniques spécifiques de raccordement d’installations de production décentralisée fonctionnant en parallèle sur le réseau de distribution » et C10/17 Prescriptions Power </w:t>
      </w:r>
      <w:proofErr w:type="spellStart"/>
      <w:r w:rsidRPr="00254945">
        <w:rPr>
          <w:rFonts w:ascii="Arial" w:hAnsi="Arial"/>
          <w:lang w:val="fr-BE"/>
        </w:rPr>
        <w:t>Quality</w:t>
      </w:r>
      <w:proofErr w:type="spellEnd"/>
      <w:r w:rsidRPr="00254945">
        <w:rPr>
          <w:rFonts w:ascii="Arial" w:hAnsi="Arial"/>
          <w:lang w:val="fr-BE"/>
        </w:rPr>
        <w:t xml:space="preserve"> pour les utilisateurs raccordés aux réseaux haute tension, telles qu’établies par Synergrid et qui sont utilisées, entre autres, comme références par le GRD.</w:t>
      </w:r>
    </w:p>
    <w:p w14:paraId="62084276" w14:textId="77777777" w:rsidR="005833F8" w:rsidRPr="00254945" w:rsidRDefault="005833F8" w:rsidP="005833F8">
      <w:pPr>
        <w:jc w:val="both"/>
        <w:rPr>
          <w:rFonts w:ascii="Arial" w:hAnsi="Arial"/>
          <w:lang w:val="fr-BE"/>
        </w:rPr>
      </w:pPr>
    </w:p>
    <w:p w14:paraId="71EA8254" w14:textId="77777777" w:rsidR="007972E3" w:rsidRPr="00254945" w:rsidRDefault="005833F8" w:rsidP="005833F8">
      <w:pPr>
        <w:jc w:val="both"/>
        <w:rPr>
          <w:rFonts w:ascii="Arial" w:hAnsi="Arial"/>
          <w:lang w:val="fr-BE"/>
        </w:rPr>
      </w:pPr>
      <w:r w:rsidRPr="00254945">
        <w:rPr>
          <w:rFonts w:ascii="Arial" w:hAnsi="Arial"/>
          <w:lang w:val="fr-BE"/>
        </w:rPr>
        <w:t>La présente convention annule tous les contrats et conventions précédents entre les Parties, concernant le raccordement au réseau de distribution du GRD.</w:t>
      </w:r>
      <w:r w:rsidR="007972E3" w:rsidRPr="00254945">
        <w:rPr>
          <w:rFonts w:ascii="Arial" w:hAnsi="Arial"/>
          <w:b/>
          <w:sz w:val="24"/>
          <w:u w:val="single"/>
          <w:lang w:val="fr-BE"/>
        </w:rPr>
        <w:br w:type="page"/>
      </w:r>
    </w:p>
    <w:p w14:paraId="4C96CC12" w14:textId="77777777" w:rsidR="005833F8" w:rsidRPr="00254945" w:rsidRDefault="005833F8" w:rsidP="005833F8">
      <w:pPr>
        <w:jc w:val="both"/>
        <w:rPr>
          <w:rFonts w:ascii="Arial" w:hAnsi="Arial"/>
          <w:b/>
          <w:sz w:val="24"/>
          <w:u w:val="single"/>
          <w:lang w:val="fr-BE"/>
        </w:rPr>
      </w:pPr>
      <w:r w:rsidRPr="00254945">
        <w:rPr>
          <w:rFonts w:ascii="Arial" w:hAnsi="Arial"/>
          <w:b/>
          <w:sz w:val="24"/>
          <w:u w:val="single"/>
          <w:lang w:val="fr-BE"/>
        </w:rPr>
        <w:lastRenderedPageBreak/>
        <w:t>Article 2 : Données particulières du raccordement</w:t>
      </w:r>
    </w:p>
    <w:p w14:paraId="501FBC9C" w14:textId="77777777" w:rsidR="005833F8" w:rsidRPr="00254945" w:rsidRDefault="005833F8" w:rsidP="005833F8">
      <w:pPr>
        <w:jc w:val="both"/>
        <w:rPr>
          <w:rFonts w:ascii="Arial" w:hAnsi="Arial"/>
          <w:lang w:val="fr-BE"/>
        </w:rPr>
      </w:pPr>
    </w:p>
    <w:p w14:paraId="6C937FFD" w14:textId="77777777" w:rsidR="005833F8" w:rsidRPr="00254945" w:rsidRDefault="005833F8" w:rsidP="005833F8">
      <w:pPr>
        <w:jc w:val="both"/>
        <w:rPr>
          <w:rFonts w:ascii="Arial" w:hAnsi="Arial"/>
          <w:lang w:val="fr-BE"/>
        </w:rPr>
      </w:pPr>
    </w:p>
    <w:p w14:paraId="71A20C83" w14:textId="77777777" w:rsidR="005833F8" w:rsidRPr="00254945" w:rsidRDefault="005833F8" w:rsidP="005833F8">
      <w:pPr>
        <w:jc w:val="both"/>
        <w:rPr>
          <w:rFonts w:ascii="Arial" w:hAnsi="Arial"/>
          <w:lang w:val="fr-BE"/>
        </w:rPr>
      </w:pPr>
      <w:r w:rsidRPr="00254945">
        <w:rPr>
          <w:rFonts w:ascii="Arial" w:hAnsi="Arial"/>
          <w:lang w:val="fr-BE"/>
        </w:rPr>
        <w:t>2.1</w:t>
      </w:r>
      <w:r w:rsidRPr="00254945">
        <w:rPr>
          <w:rFonts w:ascii="Arial" w:hAnsi="Arial"/>
          <w:lang w:val="fr-BE"/>
        </w:rPr>
        <w:tab/>
        <w:t>Les données particulières relatives à ce contrat sont détaillées dans les annexes.</w:t>
      </w:r>
    </w:p>
    <w:p w14:paraId="70C6E450" w14:textId="77777777" w:rsidR="005833F8" w:rsidRPr="00254945" w:rsidRDefault="005833F8" w:rsidP="005833F8">
      <w:pPr>
        <w:ind w:left="709"/>
        <w:jc w:val="both"/>
        <w:rPr>
          <w:rFonts w:ascii="Arial" w:hAnsi="Arial"/>
          <w:lang w:val="fr-BE"/>
        </w:rPr>
      </w:pPr>
      <w:r w:rsidRPr="00254945">
        <w:rPr>
          <w:rFonts w:ascii="Arial" w:hAnsi="Arial"/>
          <w:lang w:val="fr-BE"/>
        </w:rPr>
        <w:t>Toutes les annexes jointes à ce contrat font partie intégrante du présent contrat.</w:t>
      </w:r>
    </w:p>
    <w:p w14:paraId="1931D277" w14:textId="77777777" w:rsidR="005833F8" w:rsidRPr="00254945" w:rsidRDefault="005833F8" w:rsidP="005833F8">
      <w:pPr>
        <w:tabs>
          <w:tab w:val="left" w:pos="2835"/>
        </w:tabs>
        <w:ind w:left="2552"/>
        <w:jc w:val="both"/>
        <w:rPr>
          <w:rFonts w:ascii="Arial" w:hAnsi="Arial"/>
          <w:lang w:val="fr-BE"/>
        </w:rPr>
      </w:pPr>
    </w:p>
    <w:p w14:paraId="2763ED62" w14:textId="77777777" w:rsidR="005833F8" w:rsidRPr="00254945" w:rsidRDefault="005833F8" w:rsidP="005833F8">
      <w:pPr>
        <w:tabs>
          <w:tab w:val="left" w:pos="2835"/>
        </w:tabs>
        <w:ind w:left="2552"/>
        <w:jc w:val="both"/>
        <w:rPr>
          <w:rFonts w:ascii="Arial" w:hAnsi="Arial"/>
          <w:lang w:val="fr-BE"/>
        </w:rPr>
      </w:pPr>
    </w:p>
    <w:p w14:paraId="3F968D63" w14:textId="77777777" w:rsidR="005833F8" w:rsidRPr="00254945" w:rsidRDefault="005833F8" w:rsidP="005833F8">
      <w:pPr>
        <w:ind w:left="709"/>
        <w:jc w:val="both"/>
        <w:rPr>
          <w:rFonts w:ascii="Arial" w:hAnsi="Arial"/>
          <w:b/>
          <w:bCs/>
          <w:lang w:val="fr-BE"/>
        </w:rPr>
      </w:pPr>
      <w:r w:rsidRPr="00254945">
        <w:rPr>
          <w:rFonts w:ascii="Arial" w:hAnsi="Arial"/>
          <w:b/>
          <w:bCs/>
          <w:u w:val="single"/>
          <w:lang w:val="fr-BE"/>
        </w:rPr>
        <w:t>Liste des annexes</w:t>
      </w:r>
      <w:r w:rsidRPr="00254945">
        <w:rPr>
          <w:rFonts w:ascii="Arial" w:hAnsi="Arial"/>
          <w:b/>
          <w:bCs/>
          <w:lang w:val="fr-BE"/>
        </w:rPr>
        <w:t> :</w:t>
      </w:r>
    </w:p>
    <w:p w14:paraId="0DBADF11" w14:textId="77777777" w:rsidR="005833F8" w:rsidRPr="00254945" w:rsidRDefault="005833F8" w:rsidP="005833F8">
      <w:pPr>
        <w:tabs>
          <w:tab w:val="left" w:pos="2835"/>
        </w:tabs>
        <w:ind w:left="2552"/>
        <w:jc w:val="both"/>
        <w:rPr>
          <w:rFonts w:ascii="Arial" w:hAnsi="Arial"/>
          <w:lang w:val="fr-BE"/>
        </w:rPr>
      </w:pPr>
    </w:p>
    <w:tbl>
      <w:tblPr>
        <w:tblW w:w="881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662"/>
        <w:gridCol w:w="1590"/>
      </w:tblGrid>
      <w:tr w:rsidR="005833F8" w:rsidRPr="00254945" w14:paraId="7CA9E2E8" w14:textId="77777777" w:rsidTr="00640BD8">
        <w:tc>
          <w:tcPr>
            <w:tcW w:w="567" w:type="dxa"/>
          </w:tcPr>
          <w:p w14:paraId="550C4952"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5365A6D4"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Modalités d’exécution et délais de réalisation</w:t>
            </w:r>
          </w:p>
        </w:tc>
        <w:tc>
          <w:tcPr>
            <w:tcW w:w="1590" w:type="dxa"/>
          </w:tcPr>
          <w:p w14:paraId="7DBDFD43"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1 </w:t>
            </w:r>
          </w:p>
        </w:tc>
      </w:tr>
      <w:tr w:rsidR="005833F8" w:rsidRPr="00254945" w14:paraId="3909065B" w14:textId="77777777" w:rsidTr="00640BD8">
        <w:tc>
          <w:tcPr>
            <w:tcW w:w="567" w:type="dxa"/>
          </w:tcPr>
          <w:p w14:paraId="1C72C9F5"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7ABA703A"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Identification du raccordement</w:t>
            </w:r>
          </w:p>
        </w:tc>
        <w:tc>
          <w:tcPr>
            <w:tcW w:w="1590" w:type="dxa"/>
          </w:tcPr>
          <w:p w14:paraId="5D705210"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2</w:t>
            </w:r>
          </w:p>
        </w:tc>
      </w:tr>
      <w:tr w:rsidR="005833F8" w:rsidRPr="00254945" w14:paraId="60525CCD" w14:textId="77777777" w:rsidTr="00640BD8">
        <w:tc>
          <w:tcPr>
            <w:tcW w:w="567" w:type="dxa"/>
          </w:tcPr>
          <w:p w14:paraId="2A45A308"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4C8C38CE"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Description du raccordement</w:t>
            </w:r>
          </w:p>
        </w:tc>
        <w:tc>
          <w:tcPr>
            <w:tcW w:w="1590" w:type="dxa"/>
          </w:tcPr>
          <w:p w14:paraId="3A6C1AF1"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3</w:t>
            </w:r>
          </w:p>
        </w:tc>
      </w:tr>
      <w:tr w:rsidR="005833F8" w:rsidRPr="00254945" w14:paraId="50F63F59" w14:textId="77777777" w:rsidTr="00640BD8">
        <w:tc>
          <w:tcPr>
            <w:tcW w:w="567" w:type="dxa"/>
          </w:tcPr>
          <w:p w14:paraId="52BF08BA"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05BEA2C3"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Prescriptions spécifiques du GRD</w:t>
            </w:r>
          </w:p>
        </w:tc>
        <w:tc>
          <w:tcPr>
            <w:tcW w:w="1590" w:type="dxa"/>
          </w:tcPr>
          <w:p w14:paraId="7D76C87C"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4</w:t>
            </w:r>
          </w:p>
        </w:tc>
      </w:tr>
      <w:tr w:rsidR="005833F8" w:rsidRPr="00254945" w14:paraId="50E4EE7B" w14:textId="77777777" w:rsidTr="00640BD8">
        <w:tc>
          <w:tcPr>
            <w:tcW w:w="567" w:type="dxa"/>
          </w:tcPr>
          <w:p w14:paraId="11E90E61"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34D958EF"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Dispositions relatives à l’accès des personnes aux installations de raccordement</w:t>
            </w:r>
          </w:p>
        </w:tc>
        <w:tc>
          <w:tcPr>
            <w:tcW w:w="1590" w:type="dxa"/>
          </w:tcPr>
          <w:p w14:paraId="11359D6C"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5</w:t>
            </w:r>
          </w:p>
        </w:tc>
      </w:tr>
      <w:tr w:rsidR="005833F8" w:rsidRPr="00254945" w14:paraId="1D13D8AE" w14:textId="77777777" w:rsidTr="00640BD8">
        <w:tc>
          <w:tcPr>
            <w:tcW w:w="567" w:type="dxa"/>
          </w:tcPr>
          <w:p w14:paraId="799DD200"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368E4ABA"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Procédures d’accès et de sécurité spécifiques applicables dans le site de l’URD</w:t>
            </w:r>
          </w:p>
        </w:tc>
        <w:tc>
          <w:tcPr>
            <w:tcW w:w="1590" w:type="dxa"/>
          </w:tcPr>
          <w:p w14:paraId="0BD59DD0"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6</w:t>
            </w:r>
          </w:p>
        </w:tc>
      </w:tr>
      <w:tr w:rsidR="005833F8" w:rsidRPr="00254945" w14:paraId="07644E39" w14:textId="77777777" w:rsidTr="00640BD8">
        <w:tc>
          <w:tcPr>
            <w:tcW w:w="567" w:type="dxa"/>
          </w:tcPr>
          <w:p w14:paraId="1D6C53D2"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5FD85323"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Dispositions diverses</w:t>
            </w:r>
          </w:p>
        </w:tc>
        <w:tc>
          <w:tcPr>
            <w:tcW w:w="1590" w:type="dxa"/>
          </w:tcPr>
          <w:p w14:paraId="08FA5A3B"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7</w:t>
            </w:r>
          </w:p>
        </w:tc>
      </w:tr>
      <w:tr w:rsidR="005833F8" w:rsidRPr="00254945" w14:paraId="626E1E28" w14:textId="77777777" w:rsidTr="00640BD8">
        <w:tc>
          <w:tcPr>
            <w:tcW w:w="567" w:type="dxa"/>
          </w:tcPr>
          <w:p w14:paraId="2E198A72" w14:textId="77777777" w:rsidR="005833F8" w:rsidRPr="00254945" w:rsidRDefault="005833F8" w:rsidP="005833F8">
            <w:pPr>
              <w:pStyle w:val="Tekst1T1"/>
              <w:spacing w:before="60" w:after="60"/>
              <w:jc w:val="both"/>
              <w:rPr>
                <w:rFonts w:ascii="Arial" w:hAnsi="Arial"/>
                <w:bCs/>
                <w:sz w:val="22"/>
                <w:lang w:val="fr-BE"/>
              </w:rPr>
            </w:pPr>
          </w:p>
        </w:tc>
        <w:tc>
          <w:tcPr>
            <w:tcW w:w="6662" w:type="dxa"/>
          </w:tcPr>
          <w:p w14:paraId="24E0F18F"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Personnes de contact</w:t>
            </w:r>
          </w:p>
        </w:tc>
        <w:tc>
          <w:tcPr>
            <w:tcW w:w="1590" w:type="dxa"/>
          </w:tcPr>
          <w:p w14:paraId="649FD2FD" w14:textId="77777777" w:rsidR="005833F8" w:rsidRPr="00254945" w:rsidRDefault="005833F8" w:rsidP="005833F8">
            <w:pPr>
              <w:pStyle w:val="Tekst1T1"/>
              <w:spacing w:before="60" w:after="60"/>
              <w:jc w:val="both"/>
              <w:rPr>
                <w:rFonts w:ascii="Arial" w:hAnsi="Arial"/>
                <w:bCs/>
                <w:sz w:val="22"/>
                <w:lang w:val="fr-BE"/>
              </w:rPr>
            </w:pPr>
            <w:r w:rsidRPr="00254945">
              <w:rPr>
                <w:rFonts w:ascii="Arial" w:hAnsi="Arial"/>
                <w:bCs/>
                <w:sz w:val="22"/>
                <w:lang w:val="fr-BE"/>
              </w:rPr>
              <w:t>Annexe 8</w:t>
            </w:r>
          </w:p>
        </w:tc>
      </w:tr>
      <w:tr w:rsidR="00AF1866" w:rsidRPr="00254945" w14:paraId="074E0643" w14:textId="77777777" w:rsidTr="00640BD8">
        <w:tc>
          <w:tcPr>
            <w:tcW w:w="567" w:type="dxa"/>
            <w:tcBorders>
              <w:top w:val="single" w:sz="4" w:space="0" w:color="auto"/>
              <w:left w:val="single" w:sz="4" w:space="0" w:color="auto"/>
              <w:bottom w:val="single" w:sz="4" w:space="0" w:color="auto"/>
              <w:right w:val="single" w:sz="4" w:space="0" w:color="auto"/>
            </w:tcBorders>
          </w:tcPr>
          <w:p w14:paraId="3587D41A" w14:textId="77777777" w:rsidR="00AF1866" w:rsidRPr="00254945" w:rsidRDefault="00AF1866" w:rsidP="00AF1866">
            <w:pPr>
              <w:pStyle w:val="Tekst1T1"/>
              <w:spacing w:before="60" w:after="60"/>
              <w:jc w:val="both"/>
              <w:rPr>
                <w:rFonts w:ascii="Arial" w:hAnsi="Arial"/>
                <w:bCs/>
                <w:sz w:val="22"/>
                <w:lang w:val="fr-BE"/>
              </w:rPr>
            </w:pPr>
          </w:p>
        </w:tc>
        <w:tc>
          <w:tcPr>
            <w:tcW w:w="6662" w:type="dxa"/>
            <w:tcBorders>
              <w:top w:val="single" w:sz="4" w:space="0" w:color="auto"/>
              <w:left w:val="single" w:sz="4" w:space="0" w:color="auto"/>
              <w:bottom w:val="single" w:sz="4" w:space="0" w:color="auto"/>
              <w:right w:val="single" w:sz="4" w:space="0" w:color="auto"/>
            </w:tcBorders>
          </w:tcPr>
          <w:p w14:paraId="36E0AEAE" w14:textId="77777777" w:rsidR="00AF1866" w:rsidRPr="00254945" w:rsidRDefault="00AF1866" w:rsidP="00AF1866">
            <w:pPr>
              <w:pStyle w:val="Tekst1T1"/>
              <w:spacing w:before="60" w:after="60"/>
              <w:jc w:val="both"/>
              <w:rPr>
                <w:rFonts w:ascii="Arial" w:hAnsi="Arial"/>
                <w:bCs/>
                <w:sz w:val="22"/>
                <w:lang w:val="fr-BE"/>
              </w:rPr>
            </w:pPr>
            <w:r w:rsidRPr="00254945">
              <w:rPr>
                <w:rFonts w:ascii="Arial" w:hAnsi="Arial"/>
                <w:bCs/>
                <w:sz w:val="22"/>
                <w:lang w:val="fr-BE"/>
              </w:rPr>
              <w:t>Conditions spécifiques de modulation</w:t>
            </w:r>
          </w:p>
        </w:tc>
        <w:tc>
          <w:tcPr>
            <w:tcW w:w="1590" w:type="dxa"/>
            <w:tcBorders>
              <w:top w:val="single" w:sz="4" w:space="0" w:color="auto"/>
              <w:left w:val="single" w:sz="4" w:space="0" w:color="auto"/>
              <w:bottom w:val="single" w:sz="4" w:space="0" w:color="auto"/>
              <w:right w:val="single" w:sz="4" w:space="0" w:color="auto"/>
            </w:tcBorders>
          </w:tcPr>
          <w:p w14:paraId="649A1CC1" w14:textId="77777777" w:rsidR="00AF1866" w:rsidRPr="00254945" w:rsidRDefault="00AF1866" w:rsidP="00AF1866">
            <w:pPr>
              <w:pStyle w:val="Tekst1T1"/>
              <w:spacing w:before="60" w:after="60"/>
              <w:jc w:val="both"/>
              <w:rPr>
                <w:rFonts w:ascii="Arial" w:hAnsi="Arial"/>
                <w:bCs/>
                <w:sz w:val="22"/>
                <w:lang w:val="fr-BE"/>
              </w:rPr>
            </w:pPr>
            <w:r w:rsidRPr="00254945">
              <w:rPr>
                <w:rFonts w:ascii="Arial" w:hAnsi="Arial"/>
                <w:bCs/>
                <w:sz w:val="22"/>
                <w:lang w:val="fr-BE"/>
              </w:rPr>
              <w:t>Annexe 9</w:t>
            </w:r>
          </w:p>
        </w:tc>
      </w:tr>
      <w:tr w:rsidR="00640BD8" w:rsidRPr="00640BD8" w14:paraId="17779BB2" w14:textId="77777777" w:rsidTr="00FA6BA2">
        <w:tc>
          <w:tcPr>
            <w:tcW w:w="567" w:type="dxa"/>
            <w:tcBorders>
              <w:top w:val="single" w:sz="4" w:space="0" w:color="auto"/>
              <w:left w:val="single" w:sz="4" w:space="0" w:color="auto"/>
              <w:bottom w:val="single" w:sz="4" w:space="0" w:color="auto"/>
              <w:right w:val="single" w:sz="4" w:space="0" w:color="auto"/>
            </w:tcBorders>
          </w:tcPr>
          <w:p w14:paraId="1C9BD0FC" w14:textId="77777777" w:rsidR="00640BD8" w:rsidRPr="00254945" w:rsidRDefault="00640BD8" w:rsidP="00640BD8">
            <w:pPr>
              <w:pStyle w:val="Tekst1T1"/>
              <w:spacing w:before="60" w:after="60"/>
              <w:jc w:val="both"/>
              <w:rPr>
                <w:rFonts w:ascii="Arial" w:hAnsi="Arial"/>
                <w:bCs/>
                <w:sz w:val="22"/>
                <w:lang w:val="fr-BE"/>
              </w:rPr>
            </w:pPr>
          </w:p>
        </w:tc>
        <w:tc>
          <w:tcPr>
            <w:tcW w:w="6662" w:type="dxa"/>
            <w:tcBorders>
              <w:top w:val="single" w:sz="4" w:space="0" w:color="auto"/>
              <w:left w:val="single" w:sz="4" w:space="0" w:color="auto"/>
              <w:bottom w:val="single" w:sz="4" w:space="0" w:color="auto"/>
              <w:right w:val="single" w:sz="4" w:space="0" w:color="auto"/>
            </w:tcBorders>
            <w:vAlign w:val="center"/>
          </w:tcPr>
          <w:p w14:paraId="20AD0228" w14:textId="76CBC828" w:rsidR="00640BD8" w:rsidRPr="00254945" w:rsidRDefault="00640BD8" w:rsidP="00640BD8">
            <w:pPr>
              <w:pStyle w:val="Tekst1T1"/>
              <w:spacing w:before="60" w:after="60"/>
              <w:jc w:val="both"/>
              <w:rPr>
                <w:rFonts w:ascii="Arial" w:hAnsi="Arial"/>
                <w:bCs/>
                <w:sz w:val="22"/>
                <w:lang w:val="fr-BE"/>
              </w:rPr>
            </w:pPr>
            <w:r w:rsidRPr="00640BD8">
              <w:rPr>
                <w:rFonts w:ascii="Arial" w:hAnsi="Arial"/>
                <w:bCs/>
                <w:sz w:val="22"/>
                <w:lang w:val="fr-BE"/>
              </w:rPr>
              <w:t>Conditions spécifiques de raccordement en cas de raccordement dit classique avec accès Flexible en N ou N-1 en prélèvement</w:t>
            </w:r>
          </w:p>
        </w:tc>
        <w:tc>
          <w:tcPr>
            <w:tcW w:w="1590" w:type="dxa"/>
            <w:tcBorders>
              <w:top w:val="single" w:sz="4" w:space="0" w:color="auto"/>
              <w:left w:val="single" w:sz="4" w:space="0" w:color="auto"/>
              <w:bottom w:val="single" w:sz="4" w:space="0" w:color="auto"/>
              <w:right w:val="single" w:sz="4" w:space="0" w:color="auto"/>
            </w:tcBorders>
          </w:tcPr>
          <w:p w14:paraId="28386B42" w14:textId="34B3F4F0" w:rsidR="00640BD8" w:rsidRPr="00254945" w:rsidRDefault="00640BD8" w:rsidP="00640BD8">
            <w:pPr>
              <w:pStyle w:val="Tekst1T1"/>
              <w:spacing w:before="60" w:after="60"/>
              <w:jc w:val="both"/>
              <w:rPr>
                <w:rFonts w:ascii="Arial" w:hAnsi="Arial"/>
                <w:bCs/>
                <w:sz w:val="22"/>
                <w:lang w:val="fr-BE"/>
              </w:rPr>
            </w:pPr>
            <w:r>
              <w:rPr>
                <w:rFonts w:ascii="Arial" w:hAnsi="Arial"/>
                <w:bCs/>
                <w:sz w:val="22"/>
                <w:lang w:val="fr-BE"/>
              </w:rPr>
              <w:t>Annexe 9b</w:t>
            </w:r>
          </w:p>
        </w:tc>
      </w:tr>
    </w:tbl>
    <w:p w14:paraId="5752EC44" w14:textId="77777777" w:rsidR="005833F8" w:rsidRPr="00254945" w:rsidRDefault="005833F8" w:rsidP="005833F8">
      <w:pPr>
        <w:pStyle w:val="Tekst1T1"/>
        <w:jc w:val="both"/>
        <w:rPr>
          <w:rFonts w:ascii="Arial" w:hAnsi="Arial"/>
          <w:b/>
          <w:sz w:val="24"/>
          <w:u w:val="single"/>
          <w:lang w:val="fr-BE"/>
        </w:rPr>
      </w:pPr>
    </w:p>
    <w:p w14:paraId="233EC1D3" w14:textId="77777777" w:rsidR="005833F8" w:rsidRPr="00254945" w:rsidRDefault="005833F8" w:rsidP="005833F8">
      <w:pPr>
        <w:pStyle w:val="Tekst1T1"/>
        <w:jc w:val="both"/>
        <w:rPr>
          <w:rFonts w:ascii="Arial" w:hAnsi="Arial"/>
          <w:b/>
          <w:sz w:val="24"/>
          <w:u w:val="single"/>
          <w:lang w:val="fr-BE"/>
        </w:rPr>
      </w:pPr>
    </w:p>
    <w:p w14:paraId="399E7C51" w14:textId="77777777" w:rsidR="005833F8" w:rsidRPr="00254945" w:rsidRDefault="005833F8" w:rsidP="005833F8">
      <w:pPr>
        <w:pStyle w:val="Tekst1T1"/>
        <w:ind w:left="709" w:hanging="709"/>
        <w:jc w:val="both"/>
        <w:rPr>
          <w:rFonts w:ascii="Arial" w:hAnsi="Arial"/>
          <w:sz w:val="22"/>
          <w:lang w:val="fr-BE"/>
        </w:rPr>
      </w:pPr>
      <w:r w:rsidRPr="00254945">
        <w:rPr>
          <w:rFonts w:ascii="Arial" w:hAnsi="Arial"/>
          <w:sz w:val="22"/>
          <w:lang w:val="fr-BE"/>
        </w:rPr>
        <w:t>2.2.</w:t>
      </w:r>
      <w:r w:rsidRPr="00254945">
        <w:rPr>
          <w:rFonts w:ascii="Arial" w:hAnsi="Arial"/>
          <w:sz w:val="22"/>
          <w:lang w:val="fr-BE"/>
        </w:rPr>
        <w:tab/>
        <w:t>Les déclarations et garanties faites et données par l’URD en rapport avec sa demande de raccordement sont considérées comme ayant été faites et données en même temps pour le présent contrat et font partie de ses obligations contractuelles.</w:t>
      </w:r>
    </w:p>
    <w:p w14:paraId="1013FFE7" w14:textId="77777777" w:rsidR="0037626B" w:rsidRPr="00254945" w:rsidRDefault="0037626B" w:rsidP="0037626B">
      <w:pPr>
        <w:pStyle w:val="Tekst1T1"/>
        <w:ind w:left="709" w:hanging="709"/>
        <w:jc w:val="both"/>
        <w:rPr>
          <w:rFonts w:ascii="Arial" w:hAnsi="Arial"/>
          <w:sz w:val="22"/>
          <w:lang w:val="fr-BE"/>
        </w:rPr>
      </w:pPr>
    </w:p>
    <w:p w14:paraId="6A4CF78A" w14:textId="77777777" w:rsidR="0037626B" w:rsidRPr="00254945" w:rsidRDefault="0037626B">
      <w:pPr>
        <w:widowControl/>
        <w:rPr>
          <w:rFonts w:ascii="Arial" w:hAnsi="Arial"/>
          <w:b/>
          <w:sz w:val="24"/>
          <w:u w:val="single"/>
          <w:lang w:val="fr-BE"/>
        </w:rPr>
      </w:pPr>
      <w:r w:rsidRPr="00254945">
        <w:rPr>
          <w:rFonts w:ascii="Arial" w:hAnsi="Arial"/>
          <w:b/>
          <w:sz w:val="24"/>
          <w:u w:val="single"/>
          <w:lang w:val="fr-BE"/>
        </w:rPr>
        <w:br w:type="page"/>
      </w:r>
    </w:p>
    <w:p w14:paraId="25C152EF" w14:textId="77777777" w:rsidR="005833F8" w:rsidRPr="00254945" w:rsidRDefault="005833F8" w:rsidP="005833F8">
      <w:pPr>
        <w:pStyle w:val="Tekst1T1"/>
        <w:jc w:val="both"/>
        <w:rPr>
          <w:rFonts w:ascii="Arial" w:hAnsi="Arial"/>
          <w:b/>
          <w:sz w:val="24"/>
          <w:u w:val="single"/>
          <w:lang w:val="fr-BE"/>
        </w:rPr>
      </w:pPr>
      <w:r w:rsidRPr="00254945">
        <w:rPr>
          <w:rFonts w:ascii="Arial" w:hAnsi="Arial"/>
          <w:b/>
          <w:sz w:val="24"/>
          <w:u w:val="single"/>
          <w:lang w:val="fr-BE"/>
        </w:rPr>
        <w:lastRenderedPageBreak/>
        <w:t>Article 3 : Durée du contrat / fin du contrat</w:t>
      </w:r>
    </w:p>
    <w:p w14:paraId="04976096" w14:textId="77777777" w:rsidR="005833F8" w:rsidRPr="00254945" w:rsidRDefault="005833F8" w:rsidP="005833F8">
      <w:pPr>
        <w:pStyle w:val="bodytext"/>
        <w:jc w:val="both"/>
        <w:rPr>
          <w:color w:val="auto"/>
          <w:sz w:val="20"/>
          <w:szCs w:val="28"/>
          <w:lang w:val="fr-BE"/>
        </w:rPr>
      </w:pPr>
    </w:p>
    <w:p w14:paraId="3E611217" w14:textId="77777777" w:rsidR="005833F8" w:rsidRPr="00254945" w:rsidRDefault="005833F8" w:rsidP="005833F8">
      <w:pPr>
        <w:pStyle w:val="bodytext"/>
        <w:jc w:val="both"/>
        <w:rPr>
          <w:color w:val="auto"/>
          <w:sz w:val="20"/>
          <w:szCs w:val="28"/>
          <w:lang w:val="fr-BE"/>
        </w:rPr>
      </w:pPr>
    </w:p>
    <w:p w14:paraId="2CFFCDA7" w14:textId="77777777" w:rsidR="005833F8" w:rsidRPr="00254945" w:rsidRDefault="005833F8" w:rsidP="005833F8">
      <w:pPr>
        <w:jc w:val="both"/>
        <w:rPr>
          <w:rFonts w:ascii="Arial" w:hAnsi="Arial"/>
          <w:lang w:val="fr-BE"/>
        </w:rPr>
      </w:pPr>
      <w:r w:rsidRPr="00254945">
        <w:rPr>
          <w:rFonts w:ascii="Arial" w:hAnsi="Arial"/>
          <w:lang w:val="fr-BE"/>
        </w:rPr>
        <w:t>Le présent contrat prend effet à la date de signature et est conclu pour une durée indéterminée, sauf résiliation par une des Parties comme décrit dans le Règlement de raccordement.</w:t>
      </w:r>
    </w:p>
    <w:p w14:paraId="6C815C94" w14:textId="77777777" w:rsidR="005833F8" w:rsidRPr="00254945" w:rsidRDefault="005833F8" w:rsidP="005833F8">
      <w:pPr>
        <w:jc w:val="both"/>
        <w:rPr>
          <w:rFonts w:ascii="Arial" w:hAnsi="Arial"/>
          <w:b/>
          <w:sz w:val="24"/>
          <w:u w:val="single"/>
          <w:lang w:val="fr-BE"/>
        </w:rPr>
      </w:pPr>
    </w:p>
    <w:p w14:paraId="39C97C99" w14:textId="77777777" w:rsidR="005833F8" w:rsidRPr="00254945" w:rsidRDefault="005833F8" w:rsidP="005833F8">
      <w:pPr>
        <w:jc w:val="both"/>
        <w:rPr>
          <w:rFonts w:ascii="Arial" w:hAnsi="Arial"/>
          <w:lang w:val="fr-BE"/>
        </w:rPr>
      </w:pPr>
      <w:r w:rsidRPr="00254945">
        <w:rPr>
          <w:rFonts w:ascii="Arial" w:hAnsi="Arial"/>
          <w:lang w:val="fr-BE"/>
        </w:rPr>
        <w:t xml:space="preserve">La date figurant à côté de la signature de la Partie ayant signé en dernier fait office de date pour le présent contrat. </w:t>
      </w:r>
    </w:p>
    <w:p w14:paraId="01BDC38A" w14:textId="77777777" w:rsidR="005833F8" w:rsidRPr="00254945" w:rsidRDefault="005833F8" w:rsidP="005833F8">
      <w:pPr>
        <w:jc w:val="both"/>
        <w:rPr>
          <w:rFonts w:ascii="Arial" w:hAnsi="Arial"/>
          <w:b/>
          <w:sz w:val="24"/>
          <w:u w:val="single"/>
          <w:lang w:val="fr-BE"/>
        </w:rPr>
      </w:pPr>
    </w:p>
    <w:p w14:paraId="68034352" w14:textId="77777777" w:rsidR="005833F8" w:rsidRPr="00254945" w:rsidRDefault="005833F8" w:rsidP="005833F8">
      <w:pPr>
        <w:jc w:val="both"/>
        <w:rPr>
          <w:rFonts w:ascii="Arial" w:hAnsi="Arial"/>
          <w:lang w:val="fr-BE"/>
        </w:rPr>
      </w:pPr>
      <w:r w:rsidRPr="00254945">
        <w:rPr>
          <w:rFonts w:ascii="Arial" w:hAnsi="Arial"/>
          <w:lang w:val="fr-BE"/>
        </w:rPr>
        <w:t>Les parties marquent irrévocablement leur accord sur les clauses du présent contrat et reconnaissent avoir pris connaissance du Règlement de raccordement, disponible sur le site Internet du GRD. Toutefois, l’URD qui en manifeste expressément le souhait peut en obtenir une version papier.</w:t>
      </w:r>
    </w:p>
    <w:p w14:paraId="603A97DA" w14:textId="77777777" w:rsidR="005833F8" w:rsidRPr="00254945" w:rsidRDefault="005833F8" w:rsidP="005833F8">
      <w:pPr>
        <w:jc w:val="both"/>
        <w:rPr>
          <w:rFonts w:ascii="Arial" w:hAnsi="Arial"/>
          <w:lang w:val="fr-BE"/>
        </w:rPr>
      </w:pPr>
    </w:p>
    <w:p w14:paraId="42E068BA" w14:textId="77777777" w:rsidR="005833F8" w:rsidRPr="00254945" w:rsidRDefault="005833F8" w:rsidP="005833F8">
      <w:pPr>
        <w:jc w:val="both"/>
        <w:rPr>
          <w:rFonts w:ascii="Arial" w:hAnsi="Arial"/>
          <w:b/>
          <w:sz w:val="24"/>
          <w:u w:val="single"/>
          <w:lang w:val="fr-BE"/>
        </w:rPr>
      </w:pPr>
    </w:p>
    <w:p w14:paraId="361E7BF1" w14:textId="77777777" w:rsidR="005833F8" w:rsidRPr="00254945" w:rsidRDefault="005833F8" w:rsidP="005833F8">
      <w:pPr>
        <w:jc w:val="both"/>
        <w:rPr>
          <w:rFonts w:ascii="Arial" w:hAnsi="Arial"/>
          <w:b/>
          <w:sz w:val="24"/>
          <w:u w:val="single"/>
          <w:lang w:val="fr-BE"/>
        </w:rPr>
      </w:pPr>
    </w:p>
    <w:p w14:paraId="4A859442" w14:textId="77777777" w:rsidR="005833F8" w:rsidRPr="00254945" w:rsidRDefault="005833F8" w:rsidP="005833F8">
      <w:pPr>
        <w:jc w:val="both"/>
        <w:rPr>
          <w:rFonts w:ascii="Arial" w:hAnsi="Arial"/>
          <w:b/>
          <w:sz w:val="24"/>
          <w:u w:val="single"/>
          <w:lang w:val="fr-BE"/>
        </w:rPr>
      </w:pPr>
    </w:p>
    <w:p w14:paraId="1AF21EF9" w14:textId="17F154F0" w:rsidR="005833F8" w:rsidRPr="00254945" w:rsidRDefault="005833F8" w:rsidP="005833F8">
      <w:pPr>
        <w:jc w:val="both"/>
        <w:rPr>
          <w:rFonts w:ascii="Arial" w:hAnsi="Arial"/>
          <w:lang w:val="fr-BE"/>
        </w:rPr>
      </w:pPr>
      <w:r w:rsidRPr="00254945">
        <w:rPr>
          <w:rFonts w:ascii="Arial" w:hAnsi="Arial"/>
          <w:lang w:val="fr-BE"/>
        </w:rPr>
        <w:t>Etabli en deux exemplaires. Chacune des Parties déclare avoir reçu un exemplaire.</w:t>
      </w:r>
    </w:p>
    <w:p w14:paraId="559AF4B9" w14:textId="77777777" w:rsidR="005833F8" w:rsidRPr="00254945" w:rsidRDefault="005833F8" w:rsidP="005833F8">
      <w:pPr>
        <w:jc w:val="both"/>
        <w:rPr>
          <w:rFonts w:ascii="Arial" w:hAnsi="Arial"/>
          <w:lang w:val="fr-BE"/>
        </w:rPr>
      </w:pPr>
    </w:p>
    <w:p w14:paraId="34AB34E0" w14:textId="77777777" w:rsidR="005833F8" w:rsidRPr="00254945" w:rsidRDefault="005833F8" w:rsidP="005833F8">
      <w:pPr>
        <w:jc w:val="both"/>
        <w:rPr>
          <w:rFonts w:ascii="Arial" w:hAnsi="Arial"/>
          <w:lang w:val="fr-BE"/>
        </w:rPr>
      </w:pPr>
    </w:p>
    <w:p w14:paraId="27183CC9" w14:textId="77777777" w:rsidR="005833F8" w:rsidRPr="00254945" w:rsidRDefault="005833F8" w:rsidP="005833F8">
      <w:pPr>
        <w:jc w:val="both"/>
        <w:rPr>
          <w:rFonts w:ascii="Arial" w:hAnsi="Arial"/>
          <w:lang w:val="fr-BE"/>
        </w:rPr>
      </w:pPr>
    </w:p>
    <w:p w14:paraId="67E0A277" w14:textId="2E0944DC" w:rsidR="005833F8" w:rsidRPr="00254945" w:rsidRDefault="005833F8" w:rsidP="005833F8">
      <w:pPr>
        <w:jc w:val="both"/>
        <w:rPr>
          <w:rFonts w:ascii="Arial" w:hAnsi="Arial"/>
          <w:lang w:val="fr-BE"/>
        </w:rPr>
      </w:pPr>
      <w:r w:rsidRPr="00254945">
        <w:rPr>
          <w:rFonts w:ascii="Arial" w:hAnsi="Arial"/>
          <w:lang w:val="fr-BE"/>
        </w:rPr>
        <w:t xml:space="preserve">Fait à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lang w:val="fr-BE"/>
        </w:rPr>
        <w:t xml:space="preserve">         le          </w:t>
      </w:r>
      <w:r w:rsidR="000D428A" w:rsidRPr="00254945">
        <w:rPr>
          <w:rFonts w:ascii="Arial" w:hAnsi="Arial"/>
          <w:lang w:val="fr-BE"/>
        </w:rPr>
        <w:fldChar w:fldCharType="begin"/>
      </w:r>
      <w:r w:rsidR="000D428A" w:rsidRPr="00254945">
        <w:rPr>
          <w:rFonts w:ascii="Arial" w:hAnsi="Arial"/>
          <w:lang w:val="fr-BE"/>
        </w:rPr>
        <w:instrText xml:space="preserve"> TIME \@ "d MMMM yyyy" </w:instrText>
      </w:r>
      <w:r w:rsidR="000D428A" w:rsidRPr="00254945">
        <w:rPr>
          <w:rFonts w:ascii="Arial" w:hAnsi="Arial"/>
          <w:lang w:val="fr-BE"/>
        </w:rPr>
        <w:fldChar w:fldCharType="separate"/>
      </w:r>
      <w:r w:rsidR="00383CD6">
        <w:rPr>
          <w:rFonts w:ascii="Arial" w:hAnsi="Arial"/>
          <w:noProof/>
          <w:lang w:val="fr-BE"/>
        </w:rPr>
        <w:t>23 juin 2026</w:t>
      </w:r>
      <w:r w:rsidR="000D428A" w:rsidRPr="00254945">
        <w:rPr>
          <w:rFonts w:ascii="Arial" w:hAnsi="Arial"/>
          <w:lang w:val="fr-BE"/>
        </w:rPr>
        <w:fldChar w:fldCharType="end"/>
      </w:r>
      <w:r w:rsidRPr="00254945">
        <w:rPr>
          <w:rFonts w:ascii="Arial" w:hAnsi="Arial"/>
          <w:lang w:val="fr-BE"/>
        </w:rPr>
        <w:t xml:space="preserve">            .</w:t>
      </w:r>
    </w:p>
    <w:p w14:paraId="2FC598F5" w14:textId="77777777" w:rsidR="005833F8" w:rsidRPr="00254945" w:rsidRDefault="005833F8" w:rsidP="005833F8">
      <w:pPr>
        <w:jc w:val="both"/>
        <w:rPr>
          <w:rFonts w:ascii="Arial" w:hAnsi="Arial"/>
          <w:lang w:val="fr-BE"/>
        </w:rPr>
      </w:pPr>
    </w:p>
    <w:p w14:paraId="4A89ADCB" w14:textId="77777777" w:rsidR="005833F8" w:rsidRPr="00254945" w:rsidRDefault="005833F8" w:rsidP="005833F8">
      <w:pPr>
        <w:jc w:val="both"/>
        <w:rPr>
          <w:rFonts w:ascii="Arial" w:hAnsi="Arial"/>
          <w:lang w:val="fr-BE"/>
        </w:rPr>
      </w:pPr>
    </w:p>
    <w:p w14:paraId="1EDD26D4" w14:textId="77777777" w:rsidR="005833F8" w:rsidRPr="00254945" w:rsidRDefault="005833F8" w:rsidP="005833F8">
      <w:pPr>
        <w:jc w:val="both"/>
        <w:rPr>
          <w:rFonts w:ascii="Arial" w:hAnsi="Arial"/>
          <w:lang w:val="fr-BE"/>
        </w:rPr>
      </w:pPr>
    </w:p>
    <w:p w14:paraId="72DE82CA" w14:textId="77777777" w:rsidR="00060339" w:rsidRPr="00254945" w:rsidRDefault="00060339" w:rsidP="00060339">
      <w:pPr>
        <w:jc w:val="both"/>
        <w:rPr>
          <w:rFonts w:ascii="Arial" w:hAnsi="Arial"/>
          <w:lang w:val="fr-BE"/>
        </w:rPr>
      </w:pPr>
      <w:r w:rsidRPr="00254945">
        <w:rPr>
          <w:rFonts w:ascii="Arial" w:hAnsi="Arial"/>
          <w:lang w:val="fr-BE"/>
        </w:rPr>
        <w:t>Pour le Gestionnaire du Réseau de Distribution</w:t>
      </w:r>
      <w:r w:rsidRPr="00254945">
        <w:rPr>
          <w:rFonts w:ascii="Arial" w:hAnsi="Arial"/>
          <w:lang w:val="fr-BE"/>
        </w:rPr>
        <w:tab/>
        <w:t xml:space="preserve">  Pour l'Utilisateur du Réseau de Distribution</w:t>
      </w:r>
    </w:p>
    <w:p w14:paraId="5D4C8068" w14:textId="77777777" w:rsidR="00060339" w:rsidRPr="00254945" w:rsidRDefault="00060339" w:rsidP="00060339">
      <w:pPr>
        <w:ind w:left="5760" w:firstLine="720"/>
        <w:rPr>
          <w:rFonts w:ascii="Arial" w:hAnsi="Arial"/>
          <w:sz w:val="20"/>
          <w:szCs w:val="18"/>
          <w:lang w:val="fr-BE"/>
        </w:rPr>
      </w:pPr>
      <w:r w:rsidRPr="00254945">
        <w:rPr>
          <w:rFonts w:ascii="Arial" w:hAnsi="Arial"/>
          <w:sz w:val="20"/>
          <w:szCs w:val="18"/>
          <w:lang w:val="fr-BE"/>
        </w:rPr>
        <w:tab/>
      </w:r>
    </w:p>
    <w:p w14:paraId="5AE70DE4" w14:textId="77777777" w:rsidR="00060339" w:rsidRPr="00254945" w:rsidRDefault="00060339" w:rsidP="00060339">
      <w:pPr>
        <w:rPr>
          <w:rFonts w:ascii="Arial" w:hAnsi="Arial"/>
          <w:lang w:val="fr-BE"/>
        </w:rPr>
      </w:pPr>
      <w:r w:rsidRPr="00254945">
        <w:rPr>
          <w:rFonts w:ascii="Arial" w:hAnsi="Arial"/>
          <w:sz w:val="20"/>
          <w:szCs w:val="18"/>
          <w:lang w:val="fr-BE"/>
        </w:rPr>
        <w:t xml:space="preserve">                         Date et signature</w:t>
      </w:r>
      <w:r w:rsidRPr="00254945">
        <w:rPr>
          <w:rFonts w:ascii="Arial" w:hAnsi="Arial"/>
          <w:lang w:val="fr-BE"/>
        </w:rPr>
        <w:t xml:space="preserve">                                                              </w:t>
      </w:r>
      <w:r w:rsidRPr="00254945">
        <w:rPr>
          <w:rFonts w:ascii="Arial" w:hAnsi="Arial"/>
          <w:sz w:val="20"/>
          <w:szCs w:val="18"/>
          <w:lang w:val="fr-BE"/>
        </w:rPr>
        <w:t>Date et signature</w:t>
      </w:r>
    </w:p>
    <w:p w14:paraId="42FC2B6F" w14:textId="77777777" w:rsidR="00A666F8" w:rsidRPr="00254945" w:rsidRDefault="00A666F8">
      <w:pPr>
        <w:widowControl/>
        <w:rPr>
          <w:rFonts w:ascii="Arial" w:hAnsi="Arial"/>
          <w:b/>
          <w:sz w:val="24"/>
          <w:u w:val="single"/>
          <w:lang w:val="fr-BE"/>
        </w:rPr>
      </w:pPr>
    </w:p>
    <w:p w14:paraId="2BA9460E" w14:textId="77777777" w:rsidR="00A666F8" w:rsidRPr="00254945" w:rsidRDefault="00A666F8">
      <w:pPr>
        <w:widowControl/>
        <w:rPr>
          <w:rFonts w:ascii="Arial" w:hAnsi="Arial"/>
          <w:b/>
          <w:sz w:val="24"/>
          <w:u w:val="single"/>
          <w:lang w:val="fr-BE"/>
        </w:rPr>
      </w:pPr>
    </w:p>
    <w:p w14:paraId="5CB97173" w14:textId="2F13E495" w:rsidR="00A666F8" w:rsidRPr="00254945" w:rsidRDefault="00A666F8">
      <w:pPr>
        <w:widowControl/>
        <w:rPr>
          <w:rFonts w:ascii="Arial" w:hAnsi="Arial"/>
          <w:b/>
          <w:sz w:val="24"/>
          <w:u w:val="single"/>
          <w:lang w:val="fr-BE"/>
        </w:rPr>
      </w:pPr>
    </w:p>
    <w:p w14:paraId="2934F023" w14:textId="6EED378B" w:rsidR="00A666F8" w:rsidRPr="00254945" w:rsidRDefault="00A666F8">
      <w:pPr>
        <w:widowControl/>
        <w:rPr>
          <w:rFonts w:ascii="Arial" w:hAnsi="Arial"/>
          <w:b/>
          <w:sz w:val="24"/>
          <w:u w:val="single"/>
          <w:lang w:val="fr-BE"/>
        </w:rPr>
      </w:pPr>
    </w:p>
    <w:p w14:paraId="1D78BE9E" w14:textId="3C357543" w:rsidR="00A666F8" w:rsidRPr="00254945" w:rsidRDefault="00A666F8">
      <w:pPr>
        <w:widowControl/>
        <w:rPr>
          <w:rFonts w:ascii="Arial" w:hAnsi="Arial"/>
          <w:b/>
          <w:sz w:val="24"/>
          <w:u w:val="single"/>
          <w:lang w:val="fr-BE"/>
        </w:rPr>
      </w:pPr>
    </w:p>
    <w:p w14:paraId="69E05837" w14:textId="5EA51DC1" w:rsidR="00A666F8" w:rsidRPr="00254945" w:rsidRDefault="00A666F8">
      <w:pPr>
        <w:widowControl/>
        <w:rPr>
          <w:rFonts w:ascii="Arial" w:hAnsi="Arial"/>
          <w:b/>
          <w:sz w:val="24"/>
          <w:u w:val="single"/>
          <w:lang w:val="fr-BE"/>
        </w:rPr>
      </w:pPr>
    </w:p>
    <w:p w14:paraId="7F7364E7" w14:textId="08F2F26C" w:rsidR="00A666F8" w:rsidRPr="00254945" w:rsidRDefault="00A666F8">
      <w:pPr>
        <w:widowControl/>
        <w:rPr>
          <w:rFonts w:ascii="Arial" w:hAnsi="Arial"/>
          <w:b/>
          <w:sz w:val="24"/>
          <w:u w:val="single"/>
          <w:lang w:val="fr-BE"/>
        </w:rPr>
      </w:pPr>
    </w:p>
    <w:p w14:paraId="6B4AE07D" w14:textId="329311A6" w:rsidR="00A666F8" w:rsidRPr="00254945" w:rsidRDefault="00A666F8">
      <w:pPr>
        <w:widowControl/>
        <w:rPr>
          <w:rFonts w:ascii="Arial" w:hAnsi="Arial"/>
          <w:b/>
          <w:sz w:val="24"/>
          <w:u w:val="single"/>
          <w:lang w:val="fr-BE"/>
        </w:rPr>
      </w:pPr>
    </w:p>
    <w:p w14:paraId="4F18D90E" w14:textId="074BE06E" w:rsidR="00A666F8" w:rsidRPr="00254945" w:rsidRDefault="00A666F8">
      <w:pPr>
        <w:widowControl/>
        <w:rPr>
          <w:rFonts w:ascii="Arial" w:hAnsi="Arial"/>
          <w:b/>
          <w:sz w:val="24"/>
          <w:u w:val="single"/>
          <w:lang w:val="fr-BE"/>
        </w:rPr>
      </w:pPr>
    </w:p>
    <w:p w14:paraId="04ED967C" w14:textId="29B2C134" w:rsidR="00A666F8" w:rsidRPr="00254945" w:rsidRDefault="00A666F8">
      <w:pPr>
        <w:widowControl/>
        <w:rPr>
          <w:rFonts w:ascii="Arial" w:hAnsi="Arial"/>
          <w:b/>
          <w:sz w:val="24"/>
          <w:u w:val="single"/>
          <w:lang w:val="fr-BE"/>
        </w:rPr>
      </w:pPr>
    </w:p>
    <w:p w14:paraId="49AABD89" w14:textId="3635FBD9" w:rsidR="00A666F8" w:rsidRPr="00254945" w:rsidRDefault="00A666F8">
      <w:pPr>
        <w:widowControl/>
        <w:rPr>
          <w:rFonts w:ascii="Arial" w:hAnsi="Arial"/>
          <w:b/>
          <w:sz w:val="24"/>
          <w:u w:val="single"/>
          <w:lang w:val="fr-BE"/>
        </w:rPr>
      </w:pPr>
    </w:p>
    <w:p w14:paraId="58D07AD5" w14:textId="5EDCDF89" w:rsidR="00E24BDB" w:rsidRPr="00254945" w:rsidRDefault="00E24BDB">
      <w:pPr>
        <w:widowControl/>
        <w:rPr>
          <w:lang w:val="fr-BE"/>
        </w:rPr>
      </w:pPr>
      <w:r w:rsidRPr="00254945">
        <w:rPr>
          <w:lang w:val="fr-BE"/>
        </w:rPr>
        <w:br w:type="page"/>
      </w: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771"/>
        <w:gridCol w:w="8010"/>
      </w:tblGrid>
      <w:tr w:rsidR="005833F8" w:rsidRPr="00383CD6" w14:paraId="03AA49AB" w14:textId="77777777" w:rsidTr="005833F8">
        <w:tc>
          <w:tcPr>
            <w:tcW w:w="1771" w:type="dxa"/>
          </w:tcPr>
          <w:p w14:paraId="51052BE6"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br w:type="page"/>
              <w:t>Annexe 1</w:t>
            </w:r>
          </w:p>
        </w:tc>
        <w:tc>
          <w:tcPr>
            <w:tcW w:w="8010" w:type="dxa"/>
            <w:shd w:val="clear" w:color="auto" w:fill="E0E0E0"/>
          </w:tcPr>
          <w:p w14:paraId="4E71ED52"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Modalités d’exécution et délais de réalisation du raccordement</w:t>
            </w:r>
          </w:p>
        </w:tc>
      </w:tr>
    </w:tbl>
    <w:p w14:paraId="31F3B9A5" w14:textId="77777777" w:rsidR="00785D2A" w:rsidRPr="00254945" w:rsidRDefault="00785D2A" w:rsidP="005833F8">
      <w:pPr>
        <w:pStyle w:val="bodytext"/>
        <w:jc w:val="both"/>
        <w:rPr>
          <w:rFonts w:eastAsia="Times New Roman" w:cs="Times New Roman"/>
          <w:color w:val="auto"/>
          <w:sz w:val="20"/>
          <w:szCs w:val="20"/>
          <w:lang w:val="fr-BE" w:eastAsia="en-US"/>
        </w:rPr>
      </w:pPr>
    </w:p>
    <w:p w14:paraId="2A6FB607" w14:textId="77777777" w:rsidR="005833F8" w:rsidRPr="00254945" w:rsidRDefault="005833F8" w:rsidP="005833F8">
      <w:pPr>
        <w:pStyle w:val="bodytext"/>
        <w:jc w:val="both"/>
        <w:rPr>
          <w:color w:val="auto"/>
          <w:sz w:val="22"/>
          <w:lang w:val="fr-BE"/>
        </w:rPr>
      </w:pPr>
      <w:r w:rsidRPr="00254945">
        <w:rPr>
          <w:color w:val="auto"/>
          <w:sz w:val="22"/>
          <w:lang w:val="fr-BE"/>
        </w:rPr>
        <w:t>Les modalités d’exécution et les délais de réalisation d’un raccordement ou d’une adaptation d’un raccordement existant sont communiqués à l’utilisateur du réseau dans le cadre de l’offre qui lui est transmise en annexe du présent contrat. Pour l’exécution des travaux de raccordement, le GRD respectera les modalités de l’offre acceptée par l’URD.</w:t>
      </w:r>
    </w:p>
    <w:p w14:paraId="1AA6F759" w14:textId="77777777" w:rsidR="007972E3" w:rsidRPr="00254945" w:rsidRDefault="007972E3" w:rsidP="007972E3">
      <w:pPr>
        <w:jc w:val="both"/>
        <w:rPr>
          <w:lang w:val="fr-FR"/>
        </w:rPr>
      </w:pPr>
      <w:r w:rsidRPr="00254945">
        <w:rPr>
          <w:rFonts w:ascii="Arial" w:hAnsi="Arial"/>
          <w:lang w:val="fr-BE"/>
        </w:rPr>
        <w:br w:type="page"/>
      </w: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910"/>
        <w:gridCol w:w="7871"/>
      </w:tblGrid>
      <w:tr w:rsidR="000E2E0A" w:rsidRPr="00254945" w14:paraId="25640038" w14:textId="77777777" w:rsidTr="00DC52E4">
        <w:tc>
          <w:tcPr>
            <w:tcW w:w="1910" w:type="dxa"/>
          </w:tcPr>
          <w:p w14:paraId="0992EFDF" w14:textId="77777777" w:rsidR="000E2E0A" w:rsidRPr="00254945" w:rsidRDefault="000E2E0A" w:rsidP="00E76159">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br w:type="page"/>
              <w:t>Annexe 2</w:t>
            </w:r>
          </w:p>
        </w:tc>
        <w:tc>
          <w:tcPr>
            <w:tcW w:w="7871" w:type="dxa"/>
            <w:shd w:val="clear" w:color="auto" w:fill="E0E0E0"/>
          </w:tcPr>
          <w:p w14:paraId="65090079" w14:textId="77777777" w:rsidR="000E2E0A" w:rsidRPr="00254945" w:rsidRDefault="000E2E0A" w:rsidP="00E76159">
            <w:pPr>
              <w:spacing w:before="120" w:after="120"/>
              <w:jc w:val="both"/>
              <w:rPr>
                <w:rFonts w:ascii="Arial" w:hAnsi="Arial"/>
                <w:b/>
                <w:sz w:val="28"/>
                <w:szCs w:val="28"/>
                <w:u w:val="single"/>
                <w:lang w:val="fr-BE"/>
              </w:rPr>
            </w:pPr>
            <w:r w:rsidRPr="00254945">
              <w:rPr>
                <w:rFonts w:ascii="Arial" w:hAnsi="Arial"/>
                <w:b/>
                <w:sz w:val="28"/>
                <w:szCs w:val="28"/>
                <w:u w:val="single"/>
                <w:lang w:val="fr-BE"/>
              </w:rPr>
              <w:t>Identification du raccordement</w:t>
            </w:r>
          </w:p>
        </w:tc>
      </w:tr>
    </w:tbl>
    <w:p w14:paraId="08692B28" w14:textId="77777777" w:rsidR="000E2E0A" w:rsidRPr="00254945" w:rsidRDefault="000E2E0A" w:rsidP="00552E17">
      <w:pPr>
        <w:ind w:left="142"/>
        <w:jc w:val="both"/>
        <w:rPr>
          <w:rFonts w:ascii="Arial" w:hAnsi="Arial"/>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6"/>
        <w:gridCol w:w="4892"/>
      </w:tblGrid>
      <w:tr w:rsidR="000E2E0A" w:rsidRPr="00254945" w14:paraId="67D59703" w14:textId="77777777" w:rsidTr="00E76159">
        <w:trPr>
          <w:cantSplit/>
          <w:trHeight w:val="457"/>
        </w:trPr>
        <w:tc>
          <w:tcPr>
            <w:tcW w:w="4536" w:type="dxa"/>
            <w:shd w:val="clear" w:color="auto" w:fill="E0E0E0"/>
          </w:tcPr>
          <w:p w14:paraId="45A94398"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t>Nom de l</w:t>
            </w:r>
            <w:r>
              <w:rPr>
                <w:rFonts w:ascii="Arial" w:hAnsi="Arial"/>
                <w:b/>
                <w:color w:val="000000"/>
                <w:lang w:val="fr-BE"/>
              </w:rPr>
              <w:t>’</w:t>
            </w:r>
            <w:r w:rsidRPr="00254945">
              <w:rPr>
                <w:rFonts w:ascii="Arial" w:hAnsi="Arial"/>
                <w:b/>
                <w:color w:val="000000"/>
                <w:lang w:val="fr-BE"/>
              </w:rPr>
              <w:t>URD</w:t>
            </w:r>
          </w:p>
        </w:tc>
        <w:tc>
          <w:tcPr>
            <w:tcW w:w="4963" w:type="dxa"/>
          </w:tcPr>
          <w:p w14:paraId="0993028D"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254945" w14:paraId="2474A39B" w14:textId="77777777" w:rsidTr="00E76159">
        <w:trPr>
          <w:trHeight w:val="308"/>
        </w:trPr>
        <w:tc>
          <w:tcPr>
            <w:tcW w:w="4536" w:type="dxa"/>
            <w:shd w:val="clear" w:color="auto" w:fill="FFFFFF"/>
          </w:tcPr>
          <w:p w14:paraId="080F4C59"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Adresse du point de raccordement</w:t>
            </w:r>
          </w:p>
        </w:tc>
        <w:tc>
          <w:tcPr>
            <w:tcW w:w="4963" w:type="dxa"/>
          </w:tcPr>
          <w:p w14:paraId="4DF0A848"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bl>
    <w:p w14:paraId="29B535CB" w14:textId="77777777" w:rsidR="000E2E0A" w:rsidRPr="00254945" w:rsidRDefault="000E2E0A" w:rsidP="00552E17">
      <w:pPr>
        <w:ind w:left="142"/>
        <w:jc w:val="both"/>
        <w:rPr>
          <w:rFonts w:ascii="Arial" w:hAnsi="Arial"/>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903"/>
      </w:tblGrid>
      <w:tr w:rsidR="000E2E0A" w:rsidRPr="00254945" w14:paraId="789DB8DE" w14:textId="77777777" w:rsidTr="00E76159">
        <w:trPr>
          <w:cantSplit/>
          <w:trHeight w:val="457"/>
        </w:trPr>
        <w:tc>
          <w:tcPr>
            <w:tcW w:w="9528" w:type="dxa"/>
            <w:gridSpan w:val="2"/>
            <w:shd w:val="clear" w:color="auto" w:fill="E0E0E0"/>
          </w:tcPr>
          <w:p w14:paraId="27DD8756"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t>Cabine de l</w:t>
            </w:r>
            <w:r>
              <w:rPr>
                <w:rFonts w:ascii="Arial" w:hAnsi="Arial"/>
                <w:b/>
                <w:color w:val="000000"/>
                <w:lang w:val="fr-BE"/>
              </w:rPr>
              <w:t>’</w:t>
            </w:r>
            <w:r w:rsidRPr="00254945">
              <w:rPr>
                <w:rFonts w:ascii="Arial" w:hAnsi="Arial"/>
                <w:b/>
                <w:color w:val="000000"/>
                <w:lang w:val="fr-BE"/>
              </w:rPr>
              <w:t>URD</w:t>
            </w:r>
          </w:p>
        </w:tc>
      </w:tr>
      <w:tr w:rsidR="000E2E0A" w:rsidRPr="00254945" w14:paraId="3D60D2B8" w14:textId="77777777" w:rsidTr="00E76159">
        <w:tc>
          <w:tcPr>
            <w:tcW w:w="4536" w:type="dxa"/>
          </w:tcPr>
          <w:p w14:paraId="55CA198E"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Dénomination de la cabine</w:t>
            </w:r>
          </w:p>
        </w:tc>
        <w:tc>
          <w:tcPr>
            <w:tcW w:w="4992" w:type="dxa"/>
          </w:tcPr>
          <w:p w14:paraId="45432EA2"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254945" w14:paraId="41E21A50" w14:textId="77777777" w:rsidTr="00E76159">
        <w:tc>
          <w:tcPr>
            <w:tcW w:w="4536" w:type="dxa"/>
          </w:tcPr>
          <w:p w14:paraId="4680BCD4"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Configuration de la cabine</w:t>
            </w:r>
          </w:p>
        </w:tc>
        <w:tc>
          <w:tcPr>
            <w:tcW w:w="4992" w:type="dxa"/>
          </w:tcPr>
          <w:p w14:paraId="53D8DEA4"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SMART</w:t>
            </w:r>
          </w:p>
        </w:tc>
      </w:tr>
      <w:tr w:rsidR="000E2E0A" w:rsidRPr="00254945" w14:paraId="73610757" w14:textId="77777777" w:rsidTr="00E76159">
        <w:tc>
          <w:tcPr>
            <w:tcW w:w="4536" w:type="dxa"/>
          </w:tcPr>
          <w:p w14:paraId="1A1835A6"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N° de la cabine</w:t>
            </w:r>
          </w:p>
        </w:tc>
        <w:tc>
          <w:tcPr>
            <w:tcW w:w="4992" w:type="dxa"/>
          </w:tcPr>
          <w:p w14:paraId="2DCED8D4"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254945" w14:paraId="60BCCBD9" w14:textId="77777777" w:rsidTr="00E76159">
        <w:tc>
          <w:tcPr>
            <w:tcW w:w="4536" w:type="dxa"/>
          </w:tcPr>
          <w:p w14:paraId="6C639C00"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Cabine multiutilisateurs</w:t>
            </w:r>
            <w:r>
              <w:rPr>
                <w:rStyle w:val="Appelnotedebasdep"/>
                <w:rFonts w:ascii="Arial" w:hAnsi="Arial"/>
                <w:color w:val="000000"/>
                <w:lang w:val="fr-BE"/>
              </w:rPr>
              <w:footnoteReference w:id="1"/>
            </w:r>
          </w:p>
        </w:tc>
        <w:tc>
          <w:tcPr>
            <w:tcW w:w="4992" w:type="dxa"/>
          </w:tcPr>
          <w:p w14:paraId="44648E88" w14:textId="77777777" w:rsidR="000E2E0A" w:rsidRPr="00254945" w:rsidRDefault="000E2E0A" w:rsidP="00E76159">
            <w:pPr>
              <w:ind w:left="142"/>
              <w:jc w:val="both"/>
              <w:rPr>
                <w:rFonts w:ascii="Arial" w:hAnsi="Arial"/>
                <w:lang w:val="fr-BE"/>
              </w:rPr>
            </w:pPr>
            <w:r w:rsidRPr="00254945">
              <w:rPr>
                <w:rFonts w:ascii="Arial" w:hAnsi="Arial"/>
                <w:lang w:val="fr-BE"/>
              </w:rPr>
              <w:t>Oui</w:t>
            </w:r>
            <w:r>
              <w:rPr>
                <w:rFonts w:ascii="Arial" w:hAnsi="Arial"/>
                <w:lang w:val="fr-BE"/>
              </w:rPr>
              <w:t xml:space="preserve"> </w:t>
            </w:r>
            <w:r w:rsidRPr="00254945">
              <w:rPr>
                <w:rFonts w:ascii="Arial" w:hAnsi="Arial"/>
                <w:lang w:val="fr-BE"/>
              </w:rPr>
              <w:t>/</w:t>
            </w:r>
            <w:r>
              <w:rPr>
                <w:rFonts w:ascii="Arial" w:hAnsi="Arial"/>
                <w:lang w:val="fr-BE"/>
              </w:rPr>
              <w:t xml:space="preserve"> N</w:t>
            </w:r>
            <w:r w:rsidRPr="00254945">
              <w:rPr>
                <w:rFonts w:ascii="Arial" w:hAnsi="Arial"/>
                <w:lang w:val="fr-BE"/>
              </w:rPr>
              <w:t>on</w:t>
            </w:r>
            <w:r>
              <w:rPr>
                <w:rFonts w:ascii="Arial" w:hAnsi="Arial"/>
                <w:lang w:val="fr-BE"/>
              </w:rPr>
              <w:t xml:space="preserve"> </w:t>
            </w:r>
            <w:r w:rsidRPr="00254945">
              <w:rPr>
                <w:rFonts w:ascii="Arial" w:hAnsi="Arial"/>
                <w:color w:val="000000"/>
                <w:lang w:val="fr-BE"/>
              </w:rPr>
              <w:t>(*)</w:t>
            </w:r>
          </w:p>
        </w:tc>
      </w:tr>
    </w:tbl>
    <w:p w14:paraId="45E538DF" w14:textId="77777777" w:rsidR="000E2E0A" w:rsidRPr="00254945" w:rsidRDefault="000E2E0A" w:rsidP="00986C66">
      <w:pPr>
        <w:jc w:val="both"/>
        <w:rPr>
          <w:rFonts w:ascii="Arial" w:hAnsi="Arial"/>
          <w:lang w:val="fr-BE"/>
        </w:rPr>
      </w:pPr>
      <w:r>
        <w:rPr>
          <w:rFonts w:ascii="Arial" w:hAnsi="Arial"/>
          <w:lang w:val="fr-BE"/>
        </w:rPr>
        <w:t xml:space="preserve"> </w:t>
      </w:r>
      <w:r w:rsidRPr="00254945">
        <w:rPr>
          <w:rFonts w:ascii="Arial" w:hAnsi="Arial"/>
          <w:lang w:val="fr-BE"/>
        </w:rPr>
        <w:t>(*) Supprimer la mention inutile.</w:t>
      </w:r>
    </w:p>
    <w:p w14:paraId="05C39237" w14:textId="77777777" w:rsidR="000E2E0A" w:rsidRPr="00254945" w:rsidRDefault="000E2E0A" w:rsidP="00552E17">
      <w:pPr>
        <w:ind w:left="491"/>
        <w:jc w:val="both"/>
        <w:rPr>
          <w:rFonts w:ascii="Arial" w:hAnsi="Arial"/>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4"/>
        <w:gridCol w:w="4904"/>
      </w:tblGrid>
      <w:tr w:rsidR="000E2E0A" w:rsidRPr="00254945" w14:paraId="64CEE990" w14:textId="77777777" w:rsidTr="00E76159">
        <w:trPr>
          <w:cantSplit/>
          <w:trHeight w:val="423"/>
        </w:trPr>
        <w:tc>
          <w:tcPr>
            <w:tcW w:w="9528" w:type="dxa"/>
            <w:gridSpan w:val="2"/>
            <w:shd w:val="clear" w:color="auto" w:fill="E0E0E0"/>
          </w:tcPr>
          <w:p w14:paraId="3ACCFB3B" w14:textId="77777777" w:rsidR="000E2E0A" w:rsidRPr="00254945" w:rsidRDefault="000E2E0A" w:rsidP="00E76159">
            <w:pPr>
              <w:spacing w:before="60" w:after="60"/>
              <w:ind w:left="142"/>
              <w:jc w:val="both"/>
              <w:rPr>
                <w:rFonts w:ascii="Arial" w:hAnsi="Arial"/>
                <w:b/>
                <w:color w:val="000000"/>
                <w:lang w:val="fr-BE"/>
              </w:rPr>
            </w:pPr>
            <w:bookmarkStart w:id="0" w:name="_Toc156897242"/>
            <w:bookmarkStart w:id="1" w:name="_Toc248641974"/>
            <w:r w:rsidRPr="00254945">
              <w:rPr>
                <w:rFonts w:ascii="Arial" w:hAnsi="Arial"/>
                <w:b/>
                <w:color w:val="000000"/>
                <w:lang w:val="fr-BE"/>
              </w:rPr>
              <w:t>Raccordement</w:t>
            </w:r>
            <w:bookmarkEnd w:id="0"/>
            <w:r w:rsidRPr="00254945">
              <w:rPr>
                <w:rFonts w:ascii="Arial" w:hAnsi="Arial"/>
                <w:b/>
                <w:color w:val="000000"/>
                <w:lang w:val="fr-BE"/>
              </w:rPr>
              <w:t xml:space="preserve"> </w:t>
            </w:r>
            <w:bookmarkEnd w:id="1"/>
            <w:r w:rsidRPr="00254945">
              <w:rPr>
                <w:rFonts w:ascii="Arial" w:hAnsi="Arial"/>
                <w:b/>
                <w:color w:val="000000"/>
                <w:lang w:val="fr-BE"/>
              </w:rPr>
              <w:t>principal</w:t>
            </w:r>
          </w:p>
        </w:tc>
      </w:tr>
      <w:tr w:rsidR="000E2E0A" w:rsidRPr="00254945" w14:paraId="28172630" w14:textId="77777777" w:rsidTr="00E76159">
        <w:tc>
          <w:tcPr>
            <w:tcW w:w="4536" w:type="dxa"/>
          </w:tcPr>
          <w:p w14:paraId="70E31F10"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Type</w:t>
            </w:r>
          </w:p>
        </w:tc>
        <w:tc>
          <w:tcPr>
            <w:tcW w:w="4992" w:type="dxa"/>
          </w:tcPr>
          <w:p w14:paraId="542B9C47" w14:textId="77777777" w:rsidR="000E2E0A" w:rsidRPr="00254945" w:rsidRDefault="000E2E0A" w:rsidP="00E76159">
            <w:pPr>
              <w:ind w:left="142"/>
              <w:jc w:val="both"/>
              <w:rPr>
                <w:rFonts w:ascii="Arial" w:hAnsi="Arial"/>
                <w:color w:val="000000"/>
                <w:lang w:val="fr-BE"/>
              </w:rPr>
            </w:pPr>
            <w:r w:rsidRPr="00254945">
              <w:rPr>
                <w:rFonts w:ascii="Arial" w:hAnsi="Arial"/>
                <w:lang w:val="fr-BE"/>
              </w:rPr>
              <w:t>MT</w:t>
            </w:r>
          </w:p>
        </w:tc>
      </w:tr>
      <w:tr w:rsidR="000E2E0A" w:rsidRPr="00254945" w14:paraId="07F73271" w14:textId="77777777" w:rsidTr="00E76159">
        <w:tc>
          <w:tcPr>
            <w:tcW w:w="4536" w:type="dxa"/>
          </w:tcPr>
          <w:p w14:paraId="1B20C37A"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Type of Connection prélèvement</w:t>
            </w:r>
          </w:p>
        </w:tc>
        <w:tc>
          <w:tcPr>
            <w:tcW w:w="4992" w:type="dxa"/>
          </w:tcPr>
          <w:p w14:paraId="52F7D019" w14:textId="77777777" w:rsidR="000E2E0A" w:rsidRPr="00254945" w:rsidRDefault="000E2E0A" w:rsidP="00E76159">
            <w:pPr>
              <w:ind w:left="142"/>
              <w:jc w:val="both"/>
              <w:rPr>
                <w:rFonts w:ascii="Arial" w:hAnsi="Arial"/>
                <w:color w:val="000000"/>
                <w:lang w:val="fr-BE"/>
              </w:rPr>
            </w:pPr>
            <w:r w:rsidRPr="00254945">
              <w:rPr>
                <w:rFonts w:ascii="Arial" w:hAnsi="Arial"/>
                <w:lang w:val="fr-BE"/>
              </w:rPr>
              <w:t>ILM</w:t>
            </w:r>
          </w:p>
        </w:tc>
      </w:tr>
      <w:tr w:rsidR="000E2E0A" w:rsidRPr="00254945" w14:paraId="035931F7" w14:textId="77777777" w:rsidTr="00E76159">
        <w:tc>
          <w:tcPr>
            <w:tcW w:w="4536" w:type="dxa"/>
            <w:tcBorders>
              <w:top w:val="single" w:sz="4" w:space="0" w:color="auto"/>
              <w:left w:val="single" w:sz="4" w:space="0" w:color="auto"/>
              <w:bottom w:val="single" w:sz="4" w:space="0" w:color="auto"/>
              <w:right w:val="single" w:sz="4" w:space="0" w:color="auto"/>
            </w:tcBorders>
          </w:tcPr>
          <w:p w14:paraId="3156C6FC"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Tension nominale</w:t>
            </w:r>
          </w:p>
        </w:tc>
        <w:tc>
          <w:tcPr>
            <w:tcW w:w="4992" w:type="dxa"/>
            <w:tcBorders>
              <w:top w:val="single" w:sz="4" w:space="0" w:color="auto"/>
              <w:left w:val="single" w:sz="4" w:space="0" w:color="auto"/>
              <w:bottom w:val="single" w:sz="4" w:space="0" w:color="auto"/>
              <w:right w:val="single" w:sz="4" w:space="0" w:color="auto"/>
            </w:tcBorders>
          </w:tcPr>
          <w:p w14:paraId="691C7248" w14:textId="77777777" w:rsidR="000E2E0A" w:rsidRPr="00254945" w:rsidRDefault="000E2E0A" w:rsidP="00E76159">
            <w:pPr>
              <w:ind w:left="142"/>
              <w:jc w:val="both"/>
              <w:rPr>
                <w:rFonts w:ascii="Arial" w:hAnsi="Arial"/>
                <w:i/>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w:t>
            </w:r>
          </w:p>
        </w:tc>
      </w:tr>
      <w:tr w:rsidR="000E2E0A" w:rsidRPr="00254945" w14:paraId="261D1AE9" w14:textId="77777777" w:rsidTr="00E76159">
        <w:tc>
          <w:tcPr>
            <w:tcW w:w="4536" w:type="dxa"/>
            <w:tcBorders>
              <w:top w:val="single" w:sz="4" w:space="0" w:color="auto"/>
              <w:left w:val="single" w:sz="4" w:space="0" w:color="auto"/>
              <w:bottom w:val="single" w:sz="4" w:space="0" w:color="auto"/>
              <w:right w:val="single" w:sz="4" w:space="0" w:color="auto"/>
            </w:tcBorders>
          </w:tcPr>
          <w:p w14:paraId="0FDE833C"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Source d’alimentation</w:t>
            </w:r>
          </w:p>
        </w:tc>
        <w:tc>
          <w:tcPr>
            <w:tcW w:w="4992" w:type="dxa"/>
            <w:tcBorders>
              <w:top w:val="single" w:sz="4" w:space="0" w:color="auto"/>
              <w:left w:val="single" w:sz="4" w:space="0" w:color="auto"/>
              <w:bottom w:val="single" w:sz="4" w:space="0" w:color="auto"/>
              <w:right w:val="single" w:sz="4" w:space="0" w:color="auto"/>
            </w:tcBorders>
          </w:tcPr>
          <w:p w14:paraId="665D589B"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bl>
    <w:p w14:paraId="459E2600" w14:textId="77777777" w:rsidR="000E2E0A" w:rsidRPr="00254945" w:rsidRDefault="000E2E0A" w:rsidP="00552E17">
      <w:pPr>
        <w:ind w:left="142"/>
        <w:jc w:val="both"/>
        <w:rPr>
          <w:rFonts w:ascii="Arial" w:hAnsi="Arial"/>
          <w:sz w:val="20"/>
          <w:lang w:val="fr-F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8"/>
        <w:gridCol w:w="4628"/>
      </w:tblGrid>
      <w:tr w:rsidR="000E2E0A" w:rsidRPr="00383CD6" w14:paraId="1B47E04A" w14:textId="77777777" w:rsidTr="007847DE">
        <w:tc>
          <w:tcPr>
            <w:tcW w:w="8946" w:type="dxa"/>
            <w:gridSpan w:val="2"/>
            <w:shd w:val="clear" w:color="auto" w:fill="E0E0E0"/>
          </w:tcPr>
          <w:p w14:paraId="5F24A12B"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t>Capacités mises à disposition au niveau du point de raccordement</w:t>
            </w:r>
            <w:r w:rsidRPr="00986C66">
              <w:rPr>
                <w:rStyle w:val="Appelnotedebasdep"/>
                <w:rFonts w:ascii="Arial" w:hAnsi="Arial"/>
                <w:bCs/>
                <w:color w:val="000000"/>
                <w:lang w:val="fr-BE"/>
              </w:rPr>
              <w:footnoteReference w:id="2"/>
            </w:r>
          </w:p>
        </w:tc>
      </w:tr>
      <w:tr w:rsidR="000E2E0A" w:rsidRPr="00254945" w14:paraId="4D3DF662" w14:textId="77777777" w:rsidTr="007847DE">
        <w:tc>
          <w:tcPr>
            <w:tcW w:w="4318" w:type="dxa"/>
          </w:tcPr>
          <w:p w14:paraId="2F743F6A"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Prélèvement maximum contractuel</w:t>
            </w:r>
          </w:p>
        </w:tc>
        <w:tc>
          <w:tcPr>
            <w:tcW w:w="4628" w:type="dxa"/>
          </w:tcPr>
          <w:p w14:paraId="19B198C1" w14:textId="77777777" w:rsidR="000E2E0A" w:rsidRPr="00254945" w:rsidRDefault="000E2E0A" w:rsidP="00E76159">
            <w:pPr>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kVA</w:t>
            </w:r>
          </w:p>
        </w:tc>
      </w:tr>
      <w:tr w:rsidR="000E2E0A" w:rsidRPr="00254945" w14:paraId="39CA2CE3" w14:textId="77777777" w:rsidTr="007847DE">
        <w:tc>
          <w:tcPr>
            <w:tcW w:w="4318" w:type="dxa"/>
          </w:tcPr>
          <w:p w14:paraId="5D21F85F"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Injection maximale contractuelle</w:t>
            </w:r>
          </w:p>
        </w:tc>
        <w:tc>
          <w:tcPr>
            <w:tcW w:w="4628" w:type="dxa"/>
          </w:tcPr>
          <w:p w14:paraId="7B424E7E" w14:textId="77777777" w:rsidR="000E2E0A" w:rsidRPr="00254945" w:rsidRDefault="000E2E0A" w:rsidP="00E76159">
            <w:pPr>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kVA</w:t>
            </w:r>
          </w:p>
        </w:tc>
      </w:tr>
      <w:tr w:rsidR="000E2E0A" w:rsidRPr="00254945" w14:paraId="5411AF5D" w14:textId="77777777" w:rsidTr="007847DE">
        <w:tc>
          <w:tcPr>
            <w:tcW w:w="4318" w:type="dxa"/>
          </w:tcPr>
          <w:p w14:paraId="1C28D6B6"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Dont :</w:t>
            </w:r>
          </w:p>
        </w:tc>
        <w:tc>
          <w:tcPr>
            <w:tcW w:w="4628" w:type="dxa"/>
          </w:tcPr>
          <w:p w14:paraId="65C1BA37" w14:textId="77777777" w:rsidR="000E2E0A" w:rsidRPr="00254945" w:rsidRDefault="000E2E0A" w:rsidP="00E76159">
            <w:pPr>
              <w:ind w:left="142"/>
              <w:jc w:val="both"/>
              <w:rPr>
                <w:rFonts w:ascii="Arial" w:hAnsi="Arial"/>
                <w:lang w:val="fr-BE"/>
              </w:rPr>
            </w:pPr>
          </w:p>
        </w:tc>
      </w:tr>
      <w:tr w:rsidR="000E2E0A" w:rsidRPr="00254945" w14:paraId="0B56CBB6" w14:textId="77777777" w:rsidTr="007847DE">
        <w:tc>
          <w:tcPr>
            <w:tcW w:w="4318" w:type="dxa"/>
          </w:tcPr>
          <w:p w14:paraId="45816564" w14:textId="77777777" w:rsidR="000E2E0A" w:rsidRPr="00254945" w:rsidRDefault="000E2E0A" w:rsidP="00E76159">
            <w:pPr>
              <w:ind w:left="497"/>
              <w:jc w:val="both"/>
              <w:rPr>
                <w:rFonts w:ascii="Arial" w:hAnsi="Arial"/>
                <w:color w:val="000000"/>
                <w:lang w:val="fr-BE"/>
              </w:rPr>
            </w:pPr>
            <w:r w:rsidRPr="00254945">
              <w:rPr>
                <w:rFonts w:ascii="Arial" w:hAnsi="Arial"/>
                <w:color w:val="000000"/>
                <w:lang w:val="fr-BE"/>
              </w:rPr>
              <w:t xml:space="preserve">Capacité d’injection </w:t>
            </w:r>
            <w:r>
              <w:rPr>
                <w:rFonts w:ascii="Arial" w:hAnsi="Arial"/>
                <w:color w:val="000000"/>
                <w:lang w:val="fr-BE"/>
              </w:rPr>
              <w:t>p</w:t>
            </w:r>
            <w:r w:rsidRPr="00254945">
              <w:rPr>
                <w:rFonts w:ascii="Arial" w:hAnsi="Arial"/>
                <w:color w:val="000000"/>
                <w:lang w:val="fr-BE"/>
              </w:rPr>
              <w:t>ermanente</w:t>
            </w:r>
          </w:p>
        </w:tc>
        <w:tc>
          <w:tcPr>
            <w:tcW w:w="4628" w:type="dxa"/>
          </w:tcPr>
          <w:p w14:paraId="101B88AB"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kVA</w:t>
            </w:r>
          </w:p>
        </w:tc>
      </w:tr>
      <w:tr w:rsidR="000E2E0A" w:rsidRPr="00254945" w14:paraId="61A0C92E" w14:textId="77777777" w:rsidTr="007847DE">
        <w:tc>
          <w:tcPr>
            <w:tcW w:w="4318" w:type="dxa"/>
          </w:tcPr>
          <w:p w14:paraId="1BD1B274" w14:textId="77777777" w:rsidR="000E2E0A" w:rsidRPr="00254945" w:rsidRDefault="000E2E0A" w:rsidP="00E76159">
            <w:pPr>
              <w:ind w:left="497"/>
              <w:jc w:val="both"/>
              <w:rPr>
                <w:rFonts w:ascii="Arial" w:hAnsi="Arial"/>
                <w:color w:val="000000"/>
                <w:lang w:val="fr-BE"/>
              </w:rPr>
            </w:pPr>
            <w:r w:rsidRPr="00254945">
              <w:rPr>
                <w:rFonts w:ascii="Arial" w:hAnsi="Arial"/>
                <w:color w:val="000000"/>
                <w:lang w:val="fr-BE"/>
              </w:rPr>
              <w:t xml:space="preserve">Capacité d’injection </w:t>
            </w:r>
            <w:r>
              <w:rPr>
                <w:rFonts w:ascii="Arial" w:hAnsi="Arial"/>
                <w:color w:val="000000"/>
                <w:lang w:val="fr-BE"/>
              </w:rPr>
              <w:t>f</w:t>
            </w:r>
            <w:r w:rsidRPr="00254945">
              <w:rPr>
                <w:rFonts w:ascii="Arial" w:hAnsi="Arial"/>
                <w:color w:val="000000"/>
                <w:lang w:val="fr-BE"/>
              </w:rPr>
              <w:t>lexible</w:t>
            </w:r>
          </w:p>
        </w:tc>
        <w:tc>
          <w:tcPr>
            <w:tcW w:w="4628" w:type="dxa"/>
          </w:tcPr>
          <w:p w14:paraId="56B7BB7F"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kVA</w:t>
            </w:r>
          </w:p>
        </w:tc>
      </w:tr>
      <w:tr w:rsidR="000E2E0A" w:rsidRPr="00254945" w14:paraId="00A20B79" w14:textId="77777777" w:rsidTr="007847DE">
        <w:tc>
          <w:tcPr>
            <w:tcW w:w="4318" w:type="dxa"/>
          </w:tcPr>
          <w:p w14:paraId="7052E5F0" w14:textId="77777777" w:rsidR="000E2E0A" w:rsidRPr="00254945" w:rsidRDefault="000E2E0A" w:rsidP="00406607">
            <w:pPr>
              <w:ind w:left="497"/>
              <w:jc w:val="both"/>
              <w:rPr>
                <w:rFonts w:ascii="Arial" w:hAnsi="Arial"/>
                <w:color w:val="000000"/>
                <w:lang w:val="fr-BE"/>
              </w:rPr>
            </w:pPr>
            <w:r w:rsidRPr="00254945">
              <w:rPr>
                <w:rFonts w:ascii="Arial" w:hAnsi="Arial" w:cs="Arial"/>
                <w:color w:val="000000"/>
                <w:lang w:val="fr-BE"/>
              </w:rPr>
              <w:t xml:space="preserve">Capacité d’injection permanente future </w:t>
            </w:r>
            <w:r w:rsidRPr="00254945">
              <w:rPr>
                <w:rFonts w:ascii="Arial" w:hAnsi="Arial" w:cs="Arial"/>
                <w:color w:val="000000"/>
                <w:sz w:val="18"/>
                <w:szCs w:val="18"/>
                <w:lang w:val="fr-BE"/>
              </w:rPr>
              <w:t xml:space="preserve">(après accroissement de capacité économiquement justifié qui sera réalisé pour le </w:t>
            </w:r>
            <w:r w:rsidRPr="000F0A98">
              <w:rPr>
                <w:rFonts w:ascii="Arial" w:hAnsi="Arial" w:cs="Arial"/>
                <w:color w:val="000000"/>
                <w:sz w:val="18"/>
                <w:szCs w:val="18"/>
                <w:highlight w:val="lightGray"/>
                <w:lang w:val="fr-BE"/>
              </w:rPr>
              <w:t>JJ/MM/AAAA</w:t>
            </w:r>
            <w:r w:rsidRPr="00254945">
              <w:rPr>
                <w:rFonts w:ascii="Arial" w:hAnsi="Arial" w:cs="Arial"/>
                <w:color w:val="000000"/>
                <w:sz w:val="18"/>
                <w:szCs w:val="18"/>
                <w:lang w:val="fr-BE"/>
              </w:rPr>
              <w:t xml:space="preserve"> sous réserve de l’obtention des autorisations nécessaires. Le délai peut être prolongé par une décision motivée de la CWaPE lorsque le retard dans l</w:t>
            </w:r>
            <w:r>
              <w:rPr>
                <w:rFonts w:ascii="Arial" w:hAnsi="Arial" w:cs="Arial"/>
                <w:color w:val="000000"/>
                <w:sz w:val="18"/>
                <w:szCs w:val="18"/>
                <w:lang w:val="fr-BE"/>
              </w:rPr>
              <w:t>’</w:t>
            </w:r>
            <w:r w:rsidRPr="00254945">
              <w:rPr>
                <w:rFonts w:ascii="Arial" w:hAnsi="Arial" w:cs="Arial"/>
                <w:color w:val="000000"/>
                <w:sz w:val="18"/>
                <w:szCs w:val="18"/>
                <w:lang w:val="fr-BE"/>
              </w:rPr>
              <w:t>adaptation du réseau est dû à des circonstances que le gestionnaire de réseau ne maîtrise pas</w:t>
            </w:r>
            <w:r w:rsidRPr="007847DE">
              <w:rPr>
                <w:lang w:val="fr-BE"/>
              </w:rPr>
              <w:t>)</w:t>
            </w:r>
          </w:p>
        </w:tc>
        <w:tc>
          <w:tcPr>
            <w:tcW w:w="4628" w:type="dxa"/>
          </w:tcPr>
          <w:p w14:paraId="374C2E89" w14:textId="77777777" w:rsidR="000E2E0A" w:rsidRPr="00254945" w:rsidRDefault="000E2E0A" w:rsidP="00E76159">
            <w:pPr>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kVA</w:t>
            </w:r>
          </w:p>
        </w:tc>
      </w:tr>
      <w:tr w:rsidR="000E2E0A" w:rsidRPr="00254945" w14:paraId="2B12DC44" w14:textId="77777777" w:rsidTr="007847DE">
        <w:tc>
          <w:tcPr>
            <w:tcW w:w="4318" w:type="dxa"/>
          </w:tcPr>
          <w:p w14:paraId="639EE24B" w14:textId="77777777" w:rsidR="000E2E0A" w:rsidRPr="00406607" w:rsidRDefault="000E2E0A" w:rsidP="00406607">
            <w:pPr>
              <w:ind w:left="497"/>
              <w:jc w:val="both"/>
              <w:rPr>
                <w:i/>
                <w:iCs/>
                <w:lang w:val="fr-BE"/>
              </w:rPr>
            </w:pPr>
            <w:r w:rsidRPr="00254945">
              <w:rPr>
                <w:rFonts w:ascii="Arial" w:hAnsi="Arial" w:cs="Arial"/>
                <w:color w:val="000000"/>
                <w:lang w:val="fr-BE"/>
              </w:rPr>
              <w:t xml:space="preserve">Capacité d’injection flexible future </w:t>
            </w:r>
            <w:r w:rsidRPr="008B6FA9">
              <w:rPr>
                <w:rFonts w:ascii="Arial" w:hAnsi="Arial" w:cs="Arial"/>
                <w:color w:val="000000"/>
                <w:sz w:val="18"/>
                <w:szCs w:val="18"/>
                <w:lang w:val="fr-BE"/>
              </w:rPr>
              <w:t xml:space="preserve">(après accroissement de capacité économiquement justifié qui sera réalisé pour le </w:t>
            </w:r>
            <w:r w:rsidRPr="000F0A98">
              <w:rPr>
                <w:rFonts w:ascii="Arial" w:hAnsi="Arial" w:cs="Arial"/>
                <w:color w:val="000000"/>
                <w:sz w:val="18"/>
                <w:szCs w:val="18"/>
                <w:highlight w:val="lightGray"/>
                <w:lang w:val="fr-BE"/>
              </w:rPr>
              <w:t>JJ/MM/AAAA</w:t>
            </w:r>
            <w:r w:rsidRPr="008B6FA9">
              <w:rPr>
                <w:rFonts w:ascii="Arial" w:hAnsi="Arial" w:cs="Arial"/>
                <w:color w:val="000000"/>
                <w:sz w:val="18"/>
                <w:szCs w:val="18"/>
                <w:lang w:val="fr-BE"/>
              </w:rPr>
              <w:t xml:space="preserve"> sous réserve de l’obtention des autorisations nécessaires. Le délai peut être prolongé par une décision motivée de la CWaPE lorsque le retard dans l</w:t>
            </w:r>
            <w:r>
              <w:rPr>
                <w:rFonts w:ascii="Arial" w:hAnsi="Arial" w:cs="Arial"/>
                <w:color w:val="000000"/>
                <w:sz w:val="18"/>
                <w:szCs w:val="18"/>
                <w:lang w:val="fr-BE"/>
              </w:rPr>
              <w:t>’</w:t>
            </w:r>
            <w:r w:rsidRPr="008B6FA9">
              <w:rPr>
                <w:rFonts w:ascii="Arial" w:hAnsi="Arial" w:cs="Arial"/>
                <w:color w:val="000000"/>
                <w:sz w:val="18"/>
                <w:szCs w:val="18"/>
                <w:lang w:val="fr-BE"/>
              </w:rPr>
              <w:t>adaptation du réseau est dû à des circonstances que le gestionnaire de réseau ne maîtrise pas</w:t>
            </w:r>
            <w:r>
              <w:rPr>
                <w:rFonts w:ascii="Arial" w:hAnsi="Arial" w:cs="Arial"/>
                <w:color w:val="000000"/>
                <w:sz w:val="18"/>
                <w:szCs w:val="18"/>
                <w:lang w:val="fr-BE"/>
              </w:rPr>
              <w:t>)</w:t>
            </w:r>
          </w:p>
        </w:tc>
        <w:tc>
          <w:tcPr>
            <w:tcW w:w="4628" w:type="dxa"/>
          </w:tcPr>
          <w:p w14:paraId="615C4012" w14:textId="77777777" w:rsidR="000E2E0A" w:rsidRPr="00254945" w:rsidRDefault="000E2E0A" w:rsidP="00E76159">
            <w:pPr>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fldChar w:fldCharType="end"/>
            </w:r>
            <w:r w:rsidRPr="00254945">
              <w:rPr>
                <w:rFonts w:ascii="Arial" w:hAnsi="Arial"/>
                <w:lang w:val="fr-BE"/>
              </w:rPr>
              <w:t xml:space="preserve"> kVA</w:t>
            </w:r>
          </w:p>
        </w:tc>
      </w:tr>
      <w:tr w:rsidR="000E2E0A" w:rsidRPr="000825AA" w14:paraId="2CBA8B1E" w14:textId="77777777" w:rsidTr="008B6FA9">
        <w:tc>
          <w:tcPr>
            <w:tcW w:w="4318" w:type="dxa"/>
          </w:tcPr>
          <w:p w14:paraId="0D98DB7F" w14:textId="77777777" w:rsidR="000E2E0A" w:rsidRDefault="000E2E0A" w:rsidP="00CB2762">
            <w:pPr>
              <w:ind w:left="497"/>
              <w:jc w:val="both"/>
              <w:rPr>
                <w:rFonts w:ascii="Arial" w:hAnsi="Arial" w:cs="Arial"/>
                <w:color w:val="000000"/>
                <w:lang w:val="fr-BE"/>
              </w:rPr>
            </w:pPr>
            <w:r w:rsidRPr="00254945">
              <w:rPr>
                <w:rFonts w:ascii="Arial" w:hAnsi="Arial" w:cs="Arial"/>
                <w:color w:val="000000"/>
                <w:lang w:val="fr-BE"/>
              </w:rPr>
              <w:t xml:space="preserve">Capacité d’injection permanente </w:t>
            </w:r>
            <w:r>
              <w:rPr>
                <w:rFonts w:ascii="Arial" w:hAnsi="Arial" w:cs="Arial"/>
                <w:color w:val="000000"/>
                <w:lang w:val="fr-BE"/>
              </w:rPr>
              <w:t>en situation de référence</w:t>
            </w:r>
          </w:p>
          <w:p w14:paraId="3C2952DB" w14:textId="77777777" w:rsidR="000E2E0A" w:rsidRPr="00406607" w:rsidRDefault="000E2E0A" w:rsidP="00406607">
            <w:pPr>
              <w:ind w:left="497"/>
              <w:jc w:val="both"/>
              <w:rPr>
                <w:rFonts w:ascii="Arial" w:hAnsi="Arial" w:cs="Arial"/>
                <w:color w:val="000000"/>
                <w:sz w:val="18"/>
                <w:szCs w:val="18"/>
                <w:lang w:val="fr-BE"/>
              </w:rPr>
            </w:pPr>
            <w:r w:rsidRPr="007847DE">
              <w:rPr>
                <w:rFonts w:ascii="Arial" w:hAnsi="Arial" w:cs="Arial"/>
                <w:color w:val="000000"/>
                <w:sz w:val="18"/>
                <w:szCs w:val="18"/>
                <w:lang w:val="fr-BE"/>
              </w:rPr>
              <w:t>(La situation de référence reprend les projets décidés, en exécution ou réalisés selon le dernier plan d</w:t>
            </w:r>
            <w:r>
              <w:rPr>
                <w:rFonts w:ascii="Arial" w:hAnsi="Arial" w:cs="Arial"/>
                <w:color w:val="000000"/>
                <w:sz w:val="18"/>
                <w:szCs w:val="18"/>
                <w:lang w:val="fr-BE"/>
              </w:rPr>
              <w:t>’</w:t>
            </w:r>
            <w:r w:rsidRPr="007847DE">
              <w:rPr>
                <w:rFonts w:ascii="Arial" w:hAnsi="Arial" w:cs="Arial"/>
                <w:color w:val="000000"/>
                <w:sz w:val="18"/>
                <w:szCs w:val="18"/>
                <w:lang w:val="fr-BE"/>
              </w:rPr>
              <w:t xml:space="preserve">adaptation tant pour les GRD que pour Elia. Cette situation reprend également les projets dits planifiés pour </w:t>
            </w:r>
            <w:r w:rsidRPr="007847DE">
              <w:rPr>
                <w:rFonts w:ascii="Arial" w:hAnsi="Arial" w:cs="Arial"/>
                <w:color w:val="000000"/>
                <w:sz w:val="18"/>
                <w:szCs w:val="18"/>
                <w:lang w:val="fr-BE"/>
              </w:rPr>
              <w:lastRenderedPageBreak/>
              <w:t>lesquels il semble raisonnable de penser qu’ils devront inévitablement être mis en œuvre à moyen terme, en particulier pour des raisons autres que l’intégration de l’électricité verte)</w:t>
            </w:r>
          </w:p>
        </w:tc>
        <w:tc>
          <w:tcPr>
            <w:tcW w:w="4628" w:type="dxa"/>
          </w:tcPr>
          <w:p w14:paraId="185C6C7C" w14:textId="77777777" w:rsidR="000E2E0A" w:rsidRPr="00254945" w:rsidRDefault="000E2E0A" w:rsidP="002C18D1">
            <w:pPr>
              <w:ind w:left="142"/>
              <w:jc w:val="both"/>
              <w:rPr>
                <w:rFonts w:ascii="Arial" w:hAnsi="Arial"/>
                <w:lang w:val="fr-BE"/>
              </w:rPr>
            </w:pPr>
            <w:r w:rsidRPr="00254945">
              <w:rPr>
                <w:rFonts w:ascii="Arial" w:hAnsi="Arial"/>
                <w:lang w:val="fr-BE"/>
              </w:rPr>
              <w:lastRenderedPageBreak/>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fldChar w:fldCharType="end"/>
            </w:r>
            <w:r w:rsidRPr="00254945">
              <w:rPr>
                <w:rFonts w:ascii="Arial" w:hAnsi="Arial"/>
                <w:lang w:val="fr-BE"/>
              </w:rPr>
              <w:t xml:space="preserve"> kVA</w:t>
            </w:r>
          </w:p>
        </w:tc>
      </w:tr>
      <w:tr w:rsidR="000E2E0A" w:rsidRPr="000825AA" w14:paraId="5AF67291" w14:textId="77777777" w:rsidTr="008B6FA9">
        <w:tc>
          <w:tcPr>
            <w:tcW w:w="4318" w:type="dxa"/>
          </w:tcPr>
          <w:p w14:paraId="0B77CEF9" w14:textId="77777777" w:rsidR="000E2E0A" w:rsidRDefault="000E2E0A" w:rsidP="00CB2762">
            <w:pPr>
              <w:ind w:left="497"/>
              <w:jc w:val="both"/>
              <w:rPr>
                <w:rFonts w:ascii="Arial" w:hAnsi="Arial" w:cs="Arial"/>
                <w:color w:val="000000"/>
                <w:lang w:val="fr-BE"/>
              </w:rPr>
            </w:pPr>
            <w:r w:rsidRPr="00254945">
              <w:rPr>
                <w:rFonts w:ascii="Arial" w:hAnsi="Arial" w:cs="Arial"/>
                <w:color w:val="000000"/>
                <w:lang w:val="fr-BE"/>
              </w:rPr>
              <w:t xml:space="preserve">Capacité d’injection flexible </w:t>
            </w:r>
            <w:r>
              <w:rPr>
                <w:rFonts w:ascii="Arial" w:hAnsi="Arial" w:cs="Arial"/>
                <w:color w:val="000000"/>
                <w:lang w:val="fr-BE"/>
              </w:rPr>
              <w:t>en situation de référence</w:t>
            </w:r>
          </w:p>
          <w:p w14:paraId="0E4BEE77" w14:textId="77777777" w:rsidR="000E2E0A" w:rsidRPr="00406607" w:rsidRDefault="000E2E0A" w:rsidP="00406607">
            <w:pPr>
              <w:ind w:left="497"/>
              <w:jc w:val="both"/>
              <w:rPr>
                <w:rFonts w:ascii="Arial" w:hAnsi="Arial" w:cs="Arial"/>
                <w:color w:val="000000"/>
                <w:sz w:val="18"/>
                <w:szCs w:val="18"/>
                <w:lang w:val="fr-BE"/>
              </w:rPr>
            </w:pPr>
            <w:r w:rsidRPr="0087486A">
              <w:rPr>
                <w:rFonts w:ascii="Arial" w:hAnsi="Arial" w:cs="Arial"/>
                <w:color w:val="000000"/>
                <w:sz w:val="18"/>
                <w:szCs w:val="18"/>
                <w:lang w:val="fr-BE"/>
              </w:rPr>
              <w:t>(</w:t>
            </w:r>
            <w:r w:rsidRPr="007847DE">
              <w:rPr>
                <w:rFonts w:ascii="Arial" w:hAnsi="Arial" w:cs="Arial"/>
                <w:color w:val="000000"/>
                <w:sz w:val="18"/>
                <w:szCs w:val="18"/>
                <w:lang w:val="fr-BE"/>
              </w:rPr>
              <w:t>La situation de référence reprend les projets décidés, en exécution ou réalisés selon le dernier plan d'adaptation tant pour les GRD que pour Elia. Cette situation reprend également les projets dits planifiés pour lesquels il semble raisonnable de penser qu’ils devront inévitablement être mis en œuvre à moyen terme, en particulier pour des raisons autres que l’intégration de l’électricité verte)</w:t>
            </w:r>
          </w:p>
        </w:tc>
        <w:tc>
          <w:tcPr>
            <w:tcW w:w="4628" w:type="dxa"/>
          </w:tcPr>
          <w:p w14:paraId="12081410" w14:textId="77777777" w:rsidR="000E2E0A" w:rsidRPr="00254945" w:rsidRDefault="000E2E0A" w:rsidP="00E76159">
            <w:pPr>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t> </w:t>
            </w:r>
            <w:r w:rsidRPr="00254945">
              <w:rPr>
                <w:rFonts w:ascii="Arial" w:hAnsi="Arial"/>
                <w:lang w:val="fr-BE"/>
              </w:rPr>
              <w:fldChar w:fldCharType="end"/>
            </w:r>
            <w:r w:rsidRPr="00254945">
              <w:rPr>
                <w:rFonts w:ascii="Arial" w:hAnsi="Arial"/>
                <w:lang w:val="fr-BE"/>
              </w:rPr>
              <w:t xml:space="preserve"> kVA</w:t>
            </w:r>
          </w:p>
        </w:tc>
      </w:tr>
      <w:tr w:rsidR="000E2E0A" w:rsidRPr="00383CD6" w14:paraId="1A85D7A2" w14:textId="77777777" w:rsidTr="007847DE">
        <w:tc>
          <w:tcPr>
            <w:tcW w:w="8946" w:type="dxa"/>
            <w:gridSpan w:val="2"/>
          </w:tcPr>
          <w:p w14:paraId="3B960CD4" w14:textId="77777777" w:rsidR="000E2E0A" w:rsidRPr="00254945" w:rsidRDefault="000E2E0A" w:rsidP="00E76159">
            <w:pPr>
              <w:ind w:left="142"/>
              <w:jc w:val="both"/>
              <w:rPr>
                <w:rFonts w:ascii="Arial" w:hAnsi="Arial" w:cs="Arial"/>
                <w:color w:val="000000"/>
                <w:lang w:val="fr-BE"/>
              </w:rPr>
            </w:pPr>
            <w:r w:rsidRPr="00254945">
              <w:rPr>
                <w:rFonts w:ascii="Arial" w:hAnsi="Arial" w:cs="Arial"/>
                <w:b/>
                <w:bCs/>
                <w:color w:val="000000"/>
                <w:lang w:val="fr-BE"/>
              </w:rPr>
              <w:t>Injection maximale durant les tests de modulation</w:t>
            </w:r>
            <w:r w:rsidRPr="00254945">
              <w:rPr>
                <w:rFonts w:ascii="Arial" w:hAnsi="Arial" w:cs="Arial"/>
                <w:color w:val="000000"/>
                <w:lang w:val="fr-BE"/>
              </w:rPr>
              <w:t> : 5</w:t>
            </w:r>
            <w:r>
              <w:rPr>
                <w:rFonts w:ascii="Arial" w:hAnsi="Arial" w:cs="Arial"/>
                <w:color w:val="000000"/>
                <w:lang w:val="fr-BE"/>
              </w:rPr>
              <w:t xml:space="preserve"> </w:t>
            </w:r>
            <w:r w:rsidRPr="00254945">
              <w:rPr>
                <w:rFonts w:ascii="Arial" w:hAnsi="Arial" w:cs="Arial"/>
                <w:color w:val="000000"/>
                <w:lang w:val="fr-BE"/>
              </w:rPr>
              <w:t>% de l’injection maximale contractuelle et plafonnée à 500 kVA.</w:t>
            </w:r>
          </w:p>
          <w:p w14:paraId="0676E6ED" w14:textId="77777777" w:rsidR="000E2E0A" w:rsidRPr="00254945" w:rsidRDefault="000E2E0A" w:rsidP="00406607">
            <w:pPr>
              <w:ind w:left="142"/>
              <w:jc w:val="both"/>
              <w:rPr>
                <w:rFonts w:ascii="Arial" w:hAnsi="Arial"/>
                <w:lang w:val="fr-BE"/>
              </w:rPr>
            </w:pPr>
            <w:r w:rsidRPr="00254945">
              <w:rPr>
                <w:rFonts w:ascii="Arial" w:hAnsi="Arial"/>
                <w:lang w:val="fr-BE"/>
              </w:rPr>
              <w:t>Si la limite imposée n’est pas suffisante pour l’URD, il peut revenir vers ORES au moment où il souhaite lancer ses tests et ORES avisera à ce moment-là.</w:t>
            </w:r>
          </w:p>
        </w:tc>
      </w:tr>
      <w:tr w:rsidR="000E2E0A" w:rsidRPr="00254945" w14:paraId="34257057" w14:textId="77777777" w:rsidTr="007847DE">
        <w:tc>
          <w:tcPr>
            <w:tcW w:w="4318" w:type="dxa"/>
          </w:tcPr>
          <w:p w14:paraId="1BAE2AE9" w14:textId="77777777" w:rsidR="000E2E0A" w:rsidRPr="00254945" w:rsidRDefault="000E2E0A" w:rsidP="00E76159">
            <w:pPr>
              <w:ind w:left="212"/>
              <w:rPr>
                <w:rFonts w:ascii="Arial" w:hAnsi="Arial" w:cs="Arial"/>
                <w:color w:val="000000"/>
                <w:lang w:val="fr-BE"/>
              </w:rPr>
            </w:pPr>
            <w:r w:rsidRPr="00254945">
              <w:rPr>
                <w:rFonts w:ascii="Arial" w:hAnsi="Arial" w:cs="Arial"/>
                <w:color w:val="000000"/>
                <w:lang w:val="fr-BE"/>
              </w:rPr>
              <w:t>Pur producteur</w:t>
            </w:r>
            <w:r>
              <w:rPr>
                <w:rStyle w:val="Appelnotedebasdep"/>
                <w:rFonts w:ascii="Arial" w:hAnsi="Arial" w:cs="Arial"/>
                <w:color w:val="000000"/>
                <w:lang w:val="fr-BE"/>
              </w:rPr>
              <w:footnoteReference w:id="3"/>
            </w:r>
          </w:p>
        </w:tc>
        <w:tc>
          <w:tcPr>
            <w:tcW w:w="4628" w:type="dxa"/>
          </w:tcPr>
          <w:p w14:paraId="03B0E3F2" w14:textId="77777777" w:rsidR="000E2E0A" w:rsidRPr="00254945" w:rsidRDefault="000E2E0A" w:rsidP="00E76159">
            <w:pPr>
              <w:ind w:left="142"/>
              <w:jc w:val="both"/>
              <w:rPr>
                <w:rFonts w:ascii="Arial" w:hAnsi="Arial"/>
                <w:lang w:val="fr-BE"/>
              </w:rPr>
            </w:pPr>
            <w:r>
              <w:rPr>
                <w:rFonts w:ascii="Arial" w:hAnsi="Arial"/>
                <w:lang w:val="fr-BE"/>
              </w:rPr>
              <w:t>O</w:t>
            </w:r>
            <w:r w:rsidRPr="000E2454">
              <w:rPr>
                <w:rFonts w:ascii="Arial" w:hAnsi="Arial"/>
                <w:lang w:val="fr-BE"/>
              </w:rPr>
              <w:t>ui</w:t>
            </w:r>
            <w:r>
              <w:rPr>
                <w:rFonts w:ascii="Arial" w:hAnsi="Arial"/>
                <w:lang w:val="fr-BE"/>
              </w:rPr>
              <w:t xml:space="preserve"> </w:t>
            </w:r>
            <w:r w:rsidRPr="000E2454">
              <w:rPr>
                <w:rFonts w:ascii="Arial" w:hAnsi="Arial"/>
                <w:lang w:val="fr-BE"/>
              </w:rPr>
              <w:t>/</w:t>
            </w:r>
            <w:r>
              <w:rPr>
                <w:rFonts w:ascii="Arial" w:hAnsi="Arial"/>
                <w:lang w:val="fr-BE"/>
              </w:rPr>
              <w:t xml:space="preserve"> N</w:t>
            </w:r>
            <w:r w:rsidRPr="000E2454">
              <w:rPr>
                <w:rFonts w:ascii="Arial" w:hAnsi="Arial"/>
                <w:lang w:val="fr-BE"/>
              </w:rPr>
              <w:t>on</w:t>
            </w:r>
            <w:r w:rsidRPr="00254945">
              <w:rPr>
                <w:rFonts w:ascii="Arial" w:hAnsi="Arial" w:cs="Arial"/>
                <w:color w:val="000000"/>
                <w:lang w:val="fr-BE"/>
              </w:rPr>
              <w:t xml:space="preserve"> (*)</w:t>
            </w:r>
          </w:p>
        </w:tc>
      </w:tr>
    </w:tbl>
    <w:p w14:paraId="1B5380A4" w14:textId="77777777" w:rsidR="000E2E0A" w:rsidRPr="00047592" w:rsidRDefault="000E2E0A" w:rsidP="00CB2762">
      <w:pPr>
        <w:ind w:left="142"/>
        <w:jc w:val="both"/>
        <w:rPr>
          <w:rFonts w:ascii="Arial" w:hAnsi="Arial"/>
          <w:szCs w:val="22"/>
          <w:lang w:val="fr-FR"/>
        </w:rPr>
      </w:pPr>
      <w:r w:rsidRPr="00047592">
        <w:rPr>
          <w:rFonts w:ascii="Arial" w:hAnsi="Arial"/>
          <w:szCs w:val="22"/>
          <w:lang w:val="fr-FR"/>
        </w:rPr>
        <w:t>(*) Supprimer la mention inutile.</w:t>
      </w:r>
    </w:p>
    <w:p w14:paraId="6D7ACE8B" w14:textId="77777777" w:rsidR="000E2E0A" w:rsidRDefault="000E2E0A" w:rsidP="00552E17">
      <w:pPr>
        <w:widowControl/>
        <w:rPr>
          <w:rFonts w:ascii="Arial" w:hAnsi="Arial"/>
          <w:sz w:val="20"/>
          <w:lang w:val="fr-BE"/>
        </w:rPr>
      </w:pPr>
    </w:p>
    <w:p w14:paraId="1B52A8D4"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4D238A15" w14:textId="77777777" w:rsidR="000E2E0A" w:rsidRPr="00CB2762" w:rsidRDefault="000E2E0A" w:rsidP="00E40780">
      <w:pPr>
        <w:jc w:val="both"/>
        <w:rPr>
          <w:rFonts w:ascii="Arial" w:hAnsi="Arial"/>
          <w:b/>
          <w:bCs/>
          <w:lang w:val="fr-BE"/>
        </w:rPr>
      </w:pPr>
      <w:r w:rsidRPr="00CB2762">
        <w:rPr>
          <w:rFonts w:ascii="Arial" w:hAnsi="Arial"/>
          <w:b/>
          <w:bCs/>
          <w:lang w:val="fr-BE"/>
        </w:rPr>
        <w:lastRenderedPageBreak/>
        <w:t>Tableaux des profils de charge horaire</w:t>
      </w:r>
    </w:p>
    <w:p w14:paraId="677522E4" w14:textId="77777777" w:rsidR="000E2E0A" w:rsidRDefault="000E2E0A" w:rsidP="00E40780">
      <w:pPr>
        <w:jc w:val="both"/>
        <w:rPr>
          <w:rFonts w:ascii="Arial" w:hAnsi="Arial"/>
          <w:lang w:val="fr-BE"/>
        </w:rPr>
      </w:pPr>
    </w:p>
    <w:p w14:paraId="13C867D0" w14:textId="77777777" w:rsidR="000E2E0A" w:rsidRPr="00CB2762" w:rsidRDefault="000E2E0A" w:rsidP="00E40780">
      <w:pPr>
        <w:jc w:val="both"/>
        <w:rPr>
          <w:rFonts w:ascii="Arial" w:hAnsi="Arial"/>
          <w:szCs w:val="22"/>
          <w:lang w:val="fr-BE"/>
        </w:rPr>
      </w:pPr>
      <w:r w:rsidRPr="00CB2762">
        <w:rPr>
          <w:rFonts w:ascii="Arial" w:hAnsi="Arial"/>
          <w:szCs w:val="22"/>
          <w:lang w:val="fr-BE"/>
        </w:rPr>
        <w:t>Pour chaque profil, la puissance horaire ferme disponible et la puissance horaire flexible maximale susceptibles d’être prélevées sont précisées.</w:t>
      </w:r>
    </w:p>
    <w:p w14:paraId="0A434805" w14:textId="77777777" w:rsidR="000E2E0A" w:rsidRPr="00CB2762" w:rsidRDefault="000E2E0A" w:rsidP="006D79C9">
      <w:pPr>
        <w:jc w:val="both"/>
        <w:rPr>
          <w:rFonts w:ascii="Arial" w:hAnsi="Arial"/>
          <w:szCs w:val="22"/>
          <w:lang w:val="fr-BE"/>
        </w:rPr>
      </w:pPr>
    </w:p>
    <w:p w14:paraId="522E96CC" w14:textId="77777777" w:rsidR="000E2E0A" w:rsidRPr="00CB2762" w:rsidRDefault="000E2E0A" w:rsidP="00CB2762">
      <w:pPr>
        <w:contextualSpacing/>
        <w:rPr>
          <w:rFonts w:ascii="Arial" w:hAnsi="Arial"/>
          <w:szCs w:val="22"/>
          <w:lang w:val="fr-BE"/>
        </w:rPr>
      </w:pPr>
      <w:r w:rsidRPr="00CB2762">
        <w:rPr>
          <w:rFonts w:ascii="Arial" w:hAnsi="Arial"/>
          <w:szCs w:val="22"/>
          <w:lang w:val="fr-FR"/>
        </w:rPr>
        <w:t>Ces tableaux sont élaborés par le GRD en fonction des besoins spécifiques du client compte tenu des capacités du réseau sur base d’analyses techniques.</w:t>
      </w:r>
    </w:p>
    <w:p w14:paraId="605BE5AD" w14:textId="77777777" w:rsidR="000E2E0A" w:rsidRPr="00CB2762" w:rsidRDefault="000E2E0A" w:rsidP="00552E17">
      <w:pPr>
        <w:ind w:left="720"/>
        <w:contextualSpacing/>
        <w:rPr>
          <w:rFonts w:ascii="Arial" w:hAnsi="Arial"/>
          <w:lang w:val="fr-BE"/>
        </w:rPr>
      </w:pPr>
    </w:p>
    <w:p w14:paraId="40870852" w14:textId="77777777" w:rsidR="000E2E0A" w:rsidRPr="00CB2762" w:rsidRDefault="000E2E0A" w:rsidP="000E2E0A">
      <w:pPr>
        <w:numPr>
          <w:ilvl w:val="0"/>
          <w:numId w:val="41"/>
        </w:numPr>
        <w:contextualSpacing/>
        <w:rPr>
          <w:rFonts w:ascii="Arial" w:hAnsi="Arial"/>
          <w:lang w:val="fr-BE"/>
        </w:rPr>
      </w:pPr>
      <w:r w:rsidRPr="00CB2762">
        <w:rPr>
          <w:rFonts w:ascii="Arial" w:hAnsi="Arial"/>
          <w:lang w:val="fr-BE"/>
        </w:rPr>
        <w:t>Été</w:t>
      </w:r>
      <w:r w:rsidRPr="00CB2762">
        <w:rPr>
          <w:rStyle w:val="Appelnotedebasdep"/>
          <w:rFonts w:ascii="Arial" w:hAnsi="Arial"/>
          <w:lang w:val="fr-BE"/>
        </w:rPr>
        <w:footnoteReference w:id="4"/>
      </w:r>
      <w:r w:rsidRPr="00CB2762">
        <w:rPr>
          <w:rFonts w:ascii="Arial" w:hAnsi="Arial"/>
          <w:lang w:val="fr-BE"/>
        </w:rPr>
        <w:t xml:space="preserve"> – Semaine</w:t>
      </w:r>
      <w:r w:rsidRPr="00CB2762">
        <w:rPr>
          <w:rStyle w:val="Appelnotedebasdep"/>
          <w:rFonts w:ascii="Arial" w:hAnsi="Arial"/>
          <w:lang w:val="fr-BE"/>
        </w:rPr>
        <w:footnoteReference w:id="5"/>
      </w:r>
    </w:p>
    <w:p w14:paraId="17570FE7" w14:textId="77777777" w:rsidR="000E2E0A" w:rsidRPr="00552E17" w:rsidRDefault="000E2E0A" w:rsidP="00E40780">
      <w:pPr>
        <w:ind w:left="360"/>
        <w:contextualSpacing/>
        <w:rPr>
          <w:rFonts w:ascii="Arial" w:hAnsi="Arial"/>
          <w:highlight w:val="yellow"/>
          <w:lang w:val="fr-BE"/>
        </w:rPr>
      </w:pPr>
    </w:p>
    <w:bookmarkStart w:id="2" w:name="_MON_1838540487"/>
    <w:bookmarkEnd w:id="2"/>
    <w:p w14:paraId="0209C9CB" w14:textId="77777777" w:rsidR="000E2E0A" w:rsidRPr="00552E17" w:rsidRDefault="000E2E0A" w:rsidP="00552E17">
      <w:pPr>
        <w:rPr>
          <w:rFonts w:ascii="Arial" w:hAnsi="Arial"/>
          <w:highlight w:val="yellow"/>
          <w:lang w:val="fr-BE"/>
        </w:rPr>
      </w:pPr>
      <w:r w:rsidRPr="00CB2762">
        <w:rPr>
          <w:rFonts w:ascii="Arial" w:hAnsi="Arial"/>
          <w:szCs w:val="22"/>
          <w:lang w:val="fr-BE"/>
        </w:rPr>
        <w:object w:dxaOrig="23706" w:dyaOrig="27621" w14:anchorId="03D222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480.75pt" o:ole="">
            <v:imagedata r:id="rId13" o:title=""/>
          </v:shape>
          <o:OLEObject Type="Embed" ProgID="Excel.Sheet.12" ShapeID="_x0000_i1025" DrawAspect="Content" ObjectID="_1843727048" r:id="rId14"/>
        </w:object>
      </w:r>
    </w:p>
    <w:p w14:paraId="4C8F1F0D" w14:textId="77777777" w:rsidR="000E2E0A" w:rsidRPr="00552E17" w:rsidRDefault="000E2E0A" w:rsidP="00552E17">
      <w:pPr>
        <w:rPr>
          <w:rFonts w:ascii="Arial" w:hAnsi="Arial"/>
          <w:szCs w:val="22"/>
          <w:highlight w:val="yellow"/>
          <w:lang w:val="fr-BE"/>
        </w:rPr>
      </w:pPr>
    </w:p>
    <w:p w14:paraId="29A7194E"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0A829F2E" w14:textId="77777777" w:rsidR="000E2E0A" w:rsidRPr="00CB2762" w:rsidRDefault="000E2E0A" w:rsidP="000E2E0A">
      <w:pPr>
        <w:numPr>
          <w:ilvl w:val="0"/>
          <w:numId w:val="41"/>
        </w:numPr>
        <w:contextualSpacing/>
        <w:rPr>
          <w:rFonts w:ascii="Arial" w:hAnsi="Arial"/>
          <w:szCs w:val="22"/>
          <w:lang w:val="fr-BE"/>
        </w:rPr>
      </w:pPr>
      <w:r w:rsidRPr="00CB2762">
        <w:rPr>
          <w:rFonts w:ascii="Arial" w:hAnsi="Arial"/>
          <w:szCs w:val="22"/>
          <w:lang w:val="fr-BE"/>
        </w:rPr>
        <w:lastRenderedPageBreak/>
        <w:t>Eté – Week-end et jours fériés</w:t>
      </w:r>
      <w:r w:rsidRPr="00CB2762">
        <w:rPr>
          <w:rStyle w:val="Appelnotedebasdep"/>
          <w:rFonts w:ascii="Arial" w:hAnsi="Arial"/>
          <w:szCs w:val="22"/>
          <w:lang w:val="fr-BE"/>
        </w:rPr>
        <w:footnoteReference w:id="6"/>
      </w:r>
    </w:p>
    <w:p w14:paraId="50215305" w14:textId="77777777" w:rsidR="000E2E0A" w:rsidRPr="00552E17" w:rsidRDefault="000E2E0A" w:rsidP="00E40780">
      <w:pPr>
        <w:ind w:left="720"/>
        <w:contextualSpacing/>
        <w:rPr>
          <w:rFonts w:ascii="Arial" w:hAnsi="Arial"/>
          <w:szCs w:val="22"/>
          <w:highlight w:val="yellow"/>
          <w:lang w:val="fr-BE"/>
        </w:rPr>
      </w:pPr>
    </w:p>
    <w:p w14:paraId="297AC035" w14:textId="77777777" w:rsidR="000E2E0A" w:rsidRPr="00552E17" w:rsidRDefault="000E2E0A" w:rsidP="00552E17">
      <w:pPr>
        <w:rPr>
          <w:rFonts w:ascii="Arial" w:hAnsi="Arial"/>
          <w:szCs w:val="22"/>
          <w:highlight w:val="yellow"/>
          <w:lang w:val="fr-BE"/>
        </w:rPr>
      </w:pPr>
      <w:r w:rsidRPr="00CB2762">
        <w:rPr>
          <w:rFonts w:ascii="Arial" w:hAnsi="Arial"/>
          <w:szCs w:val="22"/>
          <w:lang w:val="fr-BE"/>
        </w:rPr>
        <w:object w:dxaOrig="23706" w:dyaOrig="27621" w14:anchorId="2F735288">
          <v:shape id="_x0000_i1026" type="#_x0000_t75" style="width:425.25pt;height:480.75pt" o:ole="">
            <v:imagedata r:id="rId13" o:title=""/>
          </v:shape>
          <o:OLEObject Type="Embed" ProgID="Excel.Sheet.12" ShapeID="_x0000_i1026" DrawAspect="Content" ObjectID="_1843727049" r:id="rId15"/>
        </w:object>
      </w:r>
    </w:p>
    <w:p w14:paraId="652C7F7A" w14:textId="77777777" w:rsidR="000E2E0A" w:rsidRPr="00552E17" w:rsidRDefault="000E2E0A" w:rsidP="00552E17">
      <w:pPr>
        <w:rPr>
          <w:rFonts w:ascii="Arial" w:hAnsi="Arial"/>
          <w:szCs w:val="22"/>
          <w:highlight w:val="yellow"/>
          <w:lang w:val="fr-BE"/>
        </w:rPr>
      </w:pPr>
    </w:p>
    <w:p w14:paraId="77235D6F"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22C45DAB" w14:textId="77777777" w:rsidR="000E2E0A" w:rsidRPr="00CB2762" w:rsidRDefault="000E2E0A" w:rsidP="000E2E0A">
      <w:pPr>
        <w:numPr>
          <w:ilvl w:val="0"/>
          <w:numId w:val="41"/>
        </w:numPr>
        <w:contextualSpacing/>
        <w:rPr>
          <w:rFonts w:ascii="Arial" w:hAnsi="Arial"/>
          <w:szCs w:val="22"/>
          <w:lang w:val="fr-BE"/>
        </w:rPr>
      </w:pPr>
      <w:r w:rsidRPr="00CB2762">
        <w:rPr>
          <w:rFonts w:ascii="Arial" w:hAnsi="Arial"/>
          <w:szCs w:val="22"/>
          <w:lang w:val="fr-BE"/>
        </w:rPr>
        <w:lastRenderedPageBreak/>
        <w:t>Intersaison</w:t>
      </w:r>
      <w:r w:rsidRPr="00CB2762">
        <w:rPr>
          <w:rStyle w:val="Appelnotedebasdep"/>
          <w:rFonts w:ascii="Arial" w:hAnsi="Arial"/>
          <w:szCs w:val="22"/>
          <w:lang w:val="fr-BE"/>
        </w:rPr>
        <w:footnoteReference w:id="7"/>
      </w:r>
      <w:r w:rsidRPr="00CB2762">
        <w:rPr>
          <w:rFonts w:ascii="Arial" w:hAnsi="Arial"/>
          <w:szCs w:val="22"/>
          <w:lang w:val="fr-BE"/>
        </w:rPr>
        <w:t xml:space="preserve"> – Semaine</w:t>
      </w:r>
    </w:p>
    <w:p w14:paraId="624A23CA" w14:textId="77777777" w:rsidR="000E2E0A" w:rsidRPr="00CB2762" w:rsidRDefault="000E2E0A" w:rsidP="00E40780">
      <w:pPr>
        <w:ind w:left="720"/>
        <w:contextualSpacing/>
        <w:rPr>
          <w:rFonts w:ascii="Arial" w:hAnsi="Arial"/>
          <w:szCs w:val="22"/>
          <w:lang w:val="fr-BE"/>
        </w:rPr>
      </w:pPr>
    </w:p>
    <w:p w14:paraId="514BDED6" w14:textId="77777777" w:rsidR="000E2E0A" w:rsidRPr="00552E17" w:rsidRDefault="000E2E0A" w:rsidP="00552E17">
      <w:pPr>
        <w:rPr>
          <w:rFonts w:ascii="Arial" w:hAnsi="Arial"/>
          <w:szCs w:val="22"/>
          <w:highlight w:val="yellow"/>
          <w:lang w:val="fr-BE"/>
        </w:rPr>
      </w:pPr>
      <w:r w:rsidRPr="00CB2762">
        <w:rPr>
          <w:rFonts w:ascii="Arial" w:hAnsi="Arial"/>
          <w:szCs w:val="22"/>
          <w:lang w:val="fr-BE"/>
        </w:rPr>
        <w:object w:dxaOrig="23706" w:dyaOrig="27621" w14:anchorId="7631F462">
          <v:shape id="_x0000_i1027" type="#_x0000_t75" style="width:425.25pt;height:480.75pt" o:ole="">
            <v:imagedata r:id="rId13" o:title=""/>
          </v:shape>
          <o:OLEObject Type="Embed" ProgID="Excel.Sheet.12" ShapeID="_x0000_i1027" DrawAspect="Content" ObjectID="_1843727050" r:id="rId16"/>
        </w:object>
      </w:r>
    </w:p>
    <w:p w14:paraId="66B0AB81" w14:textId="77777777" w:rsidR="000E2E0A" w:rsidRPr="00552E17" w:rsidRDefault="000E2E0A" w:rsidP="00552E17">
      <w:pPr>
        <w:rPr>
          <w:rFonts w:ascii="Arial" w:hAnsi="Arial"/>
          <w:szCs w:val="22"/>
          <w:highlight w:val="yellow"/>
          <w:lang w:val="fr-BE"/>
        </w:rPr>
      </w:pPr>
    </w:p>
    <w:p w14:paraId="22B0660E"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6447FA08" w14:textId="77777777" w:rsidR="000E2E0A" w:rsidRPr="004508F2" w:rsidRDefault="000E2E0A" w:rsidP="000E2E0A">
      <w:pPr>
        <w:numPr>
          <w:ilvl w:val="0"/>
          <w:numId w:val="41"/>
        </w:numPr>
        <w:contextualSpacing/>
        <w:rPr>
          <w:rFonts w:ascii="Arial" w:hAnsi="Arial"/>
          <w:szCs w:val="22"/>
          <w:lang w:val="fr-BE"/>
        </w:rPr>
      </w:pPr>
      <w:r w:rsidRPr="004508F2">
        <w:rPr>
          <w:rFonts w:ascii="Arial" w:hAnsi="Arial"/>
          <w:szCs w:val="22"/>
          <w:lang w:val="fr-BE"/>
        </w:rPr>
        <w:lastRenderedPageBreak/>
        <w:t>Intersaison – Week-end et jours fériés</w:t>
      </w:r>
    </w:p>
    <w:p w14:paraId="384FE1AB" w14:textId="77777777" w:rsidR="000E2E0A" w:rsidRPr="00552E17" w:rsidRDefault="000E2E0A" w:rsidP="00E40780">
      <w:pPr>
        <w:ind w:left="720"/>
        <w:contextualSpacing/>
        <w:rPr>
          <w:rFonts w:ascii="Arial" w:hAnsi="Arial"/>
          <w:szCs w:val="22"/>
          <w:highlight w:val="yellow"/>
          <w:lang w:val="fr-BE"/>
        </w:rPr>
      </w:pPr>
    </w:p>
    <w:p w14:paraId="6B913203" w14:textId="77777777" w:rsidR="000E2E0A" w:rsidRPr="00552E17" w:rsidRDefault="000E2E0A" w:rsidP="00552E17">
      <w:pPr>
        <w:rPr>
          <w:rFonts w:ascii="Arial" w:hAnsi="Arial"/>
          <w:szCs w:val="22"/>
          <w:highlight w:val="yellow"/>
          <w:lang w:val="fr-BE"/>
        </w:rPr>
      </w:pPr>
      <w:r w:rsidRPr="004508F2">
        <w:rPr>
          <w:rFonts w:ascii="Arial" w:hAnsi="Arial"/>
          <w:szCs w:val="22"/>
          <w:lang w:val="fr-BE"/>
        </w:rPr>
        <w:object w:dxaOrig="23706" w:dyaOrig="27621" w14:anchorId="757950A7">
          <v:shape id="_x0000_i1028" type="#_x0000_t75" style="width:425.25pt;height:480.75pt" o:ole="">
            <v:imagedata r:id="rId13" o:title=""/>
          </v:shape>
          <o:OLEObject Type="Embed" ProgID="Excel.Sheet.12" ShapeID="_x0000_i1028" DrawAspect="Content" ObjectID="_1843727051" r:id="rId17"/>
        </w:object>
      </w:r>
    </w:p>
    <w:p w14:paraId="3C389593" w14:textId="77777777" w:rsidR="000E2E0A" w:rsidRPr="00552E17" w:rsidRDefault="000E2E0A" w:rsidP="00552E17">
      <w:pPr>
        <w:rPr>
          <w:rFonts w:ascii="Arial" w:hAnsi="Arial"/>
          <w:szCs w:val="22"/>
          <w:highlight w:val="yellow"/>
          <w:lang w:val="fr-BE"/>
        </w:rPr>
      </w:pPr>
    </w:p>
    <w:p w14:paraId="61CF053D"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5E08D105" w14:textId="77777777" w:rsidR="000E2E0A" w:rsidRPr="004508F2" w:rsidRDefault="000E2E0A" w:rsidP="000E2E0A">
      <w:pPr>
        <w:numPr>
          <w:ilvl w:val="0"/>
          <w:numId w:val="41"/>
        </w:numPr>
        <w:contextualSpacing/>
        <w:rPr>
          <w:rFonts w:ascii="Arial" w:hAnsi="Arial"/>
          <w:lang w:val="fr-BE"/>
        </w:rPr>
      </w:pPr>
      <w:r w:rsidRPr="004508F2">
        <w:rPr>
          <w:rFonts w:ascii="Arial" w:hAnsi="Arial"/>
          <w:lang w:val="fr-BE"/>
        </w:rPr>
        <w:lastRenderedPageBreak/>
        <w:t>Hiver</w:t>
      </w:r>
      <w:r w:rsidRPr="004508F2">
        <w:rPr>
          <w:rStyle w:val="Appelnotedebasdep"/>
          <w:rFonts w:ascii="Arial" w:hAnsi="Arial"/>
          <w:lang w:val="fr-BE"/>
        </w:rPr>
        <w:footnoteReference w:id="8"/>
      </w:r>
      <w:r w:rsidRPr="004508F2">
        <w:rPr>
          <w:rFonts w:ascii="Arial" w:hAnsi="Arial"/>
          <w:lang w:val="fr-BE"/>
        </w:rPr>
        <w:t xml:space="preserve"> – Semaine</w:t>
      </w:r>
    </w:p>
    <w:p w14:paraId="1347A12F" w14:textId="77777777" w:rsidR="000E2E0A" w:rsidRPr="004508F2" w:rsidRDefault="000E2E0A" w:rsidP="006116BF">
      <w:pPr>
        <w:ind w:left="720"/>
        <w:contextualSpacing/>
        <w:rPr>
          <w:rFonts w:ascii="Arial" w:hAnsi="Arial"/>
          <w:lang w:val="fr-BE"/>
        </w:rPr>
      </w:pPr>
    </w:p>
    <w:p w14:paraId="3DFF3EEC" w14:textId="77777777" w:rsidR="000E2E0A" w:rsidRPr="00552E17" w:rsidRDefault="000E2E0A" w:rsidP="00552E17">
      <w:pPr>
        <w:rPr>
          <w:rFonts w:ascii="Arial" w:hAnsi="Arial"/>
          <w:szCs w:val="22"/>
          <w:highlight w:val="yellow"/>
          <w:lang w:val="fr-BE"/>
        </w:rPr>
      </w:pPr>
      <w:r w:rsidRPr="004508F2">
        <w:rPr>
          <w:rFonts w:ascii="Arial" w:hAnsi="Arial"/>
          <w:szCs w:val="22"/>
          <w:lang w:val="fr-BE"/>
        </w:rPr>
        <w:object w:dxaOrig="23706" w:dyaOrig="27621" w14:anchorId="4A181D04">
          <v:shape id="_x0000_i1029" type="#_x0000_t75" style="width:425.25pt;height:480.75pt" o:ole="">
            <v:imagedata r:id="rId13" o:title=""/>
          </v:shape>
          <o:OLEObject Type="Embed" ProgID="Excel.Sheet.12" ShapeID="_x0000_i1029" DrawAspect="Content" ObjectID="_1843727052" r:id="rId18"/>
        </w:object>
      </w:r>
    </w:p>
    <w:p w14:paraId="041DBC14" w14:textId="77777777" w:rsidR="000E2E0A" w:rsidRPr="00552E17" w:rsidRDefault="000E2E0A" w:rsidP="00552E17">
      <w:pPr>
        <w:rPr>
          <w:rFonts w:ascii="Arial" w:hAnsi="Arial"/>
          <w:szCs w:val="22"/>
          <w:highlight w:val="yellow"/>
          <w:lang w:val="fr-BE"/>
        </w:rPr>
      </w:pPr>
    </w:p>
    <w:p w14:paraId="03C504AA" w14:textId="77777777" w:rsidR="000E2E0A" w:rsidRPr="00552E17" w:rsidRDefault="000E2E0A" w:rsidP="00552E17">
      <w:pPr>
        <w:widowControl/>
        <w:spacing w:after="160" w:line="278" w:lineRule="auto"/>
        <w:rPr>
          <w:rFonts w:ascii="Arial" w:hAnsi="Arial"/>
          <w:szCs w:val="22"/>
          <w:highlight w:val="yellow"/>
          <w:lang w:val="fr-BE"/>
        </w:rPr>
      </w:pPr>
      <w:r w:rsidRPr="00552E17">
        <w:rPr>
          <w:rFonts w:ascii="Arial" w:hAnsi="Arial"/>
          <w:szCs w:val="22"/>
          <w:highlight w:val="yellow"/>
          <w:lang w:val="fr-BE"/>
        </w:rPr>
        <w:br w:type="page"/>
      </w:r>
    </w:p>
    <w:p w14:paraId="3850A67B" w14:textId="77777777" w:rsidR="000E2E0A" w:rsidRPr="00C43EEA" w:rsidRDefault="000E2E0A" w:rsidP="000E2E0A">
      <w:pPr>
        <w:numPr>
          <w:ilvl w:val="0"/>
          <w:numId w:val="41"/>
        </w:numPr>
        <w:contextualSpacing/>
        <w:rPr>
          <w:rFonts w:ascii="Arial" w:hAnsi="Arial"/>
          <w:szCs w:val="22"/>
          <w:lang w:val="fr-BE"/>
        </w:rPr>
      </w:pPr>
      <w:r w:rsidRPr="00C43EEA">
        <w:rPr>
          <w:rFonts w:ascii="Arial" w:hAnsi="Arial"/>
          <w:szCs w:val="22"/>
          <w:lang w:val="fr-BE"/>
        </w:rPr>
        <w:lastRenderedPageBreak/>
        <w:t>Hiver – Week-end et jours fériés</w:t>
      </w:r>
    </w:p>
    <w:p w14:paraId="090F836B" w14:textId="77777777" w:rsidR="000E2E0A" w:rsidRPr="00C43EEA" w:rsidRDefault="000E2E0A" w:rsidP="006116BF">
      <w:pPr>
        <w:ind w:left="720"/>
        <w:contextualSpacing/>
        <w:rPr>
          <w:rFonts w:ascii="Arial" w:hAnsi="Arial"/>
          <w:szCs w:val="22"/>
          <w:lang w:val="fr-BE"/>
        </w:rPr>
      </w:pPr>
    </w:p>
    <w:p w14:paraId="33316555" w14:textId="77777777" w:rsidR="000E2E0A" w:rsidRPr="00552E17" w:rsidRDefault="000E2E0A" w:rsidP="00552E17">
      <w:pPr>
        <w:rPr>
          <w:rFonts w:ascii="Arial" w:hAnsi="Arial"/>
          <w:szCs w:val="22"/>
          <w:highlight w:val="yellow"/>
          <w:lang w:val="fr-BE"/>
        </w:rPr>
      </w:pPr>
      <w:r w:rsidRPr="00C43EEA">
        <w:rPr>
          <w:rFonts w:ascii="Arial" w:hAnsi="Arial"/>
          <w:szCs w:val="22"/>
          <w:lang w:val="fr-BE"/>
        </w:rPr>
        <w:object w:dxaOrig="23706" w:dyaOrig="27621" w14:anchorId="1A1DF028">
          <v:shape id="_x0000_i1030" type="#_x0000_t75" style="width:425.25pt;height:480.75pt" o:ole="">
            <v:imagedata r:id="rId13" o:title=""/>
          </v:shape>
          <o:OLEObject Type="Embed" ProgID="Excel.Sheet.12" ShapeID="_x0000_i1030" DrawAspect="Content" ObjectID="_1843727053" r:id="rId19"/>
        </w:object>
      </w:r>
    </w:p>
    <w:p w14:paraId="09092FF8" w14:textId="77777777" w:rsidR="000E2E0A" w:rsidRPr="00552E17" w:rsidRDefault="000E2E0A" w:rsidP="00552E17">
      <w:pPr>
        <w:rPr>
          <w:rFonts w:ascii="Arial" w:hAnsi="Arial"/>
          <w:szCs w:val="22"/>
          <w:highlight w:val="yellow"/>
          <w:lang w:val="fr-BE"/>
        </w:rPr>
      </w:pPr>
    </w:p>
    <w:p w14:paraId="4081F883" w14:textId="77777777" w:rsidR="000E2E0A" w:rsidRPr="00813D76" w:rsidRDefault="000E2E0A" w:rsidP="006116BF">
      <w:pPr>
        <w:jc w:val="both"/>
        <w:rPr>
          <w:rFonts w:ascii="Arial" w:hAnsi="Arial"/>
          <w:lang w:val="fr-BE"/>
        </w:rPr>
      </w:pPr>
      <w:r w:rsidRPr="00552E17">
        <w:rPr>
          <w:rFonts w:ascii="Arial" w:hAnsi="Arial"/>
          <w:szCs w:val="22"/>
          <w:highlight w:val="yellow"/>
          <w:lang w:val="fr-BE"/>
        </w:rPr>
        <w:br w:type="page"/>
      </w:r>
      <w:r w:rsidRPr="00813D76">
        <w:rPr>
          <w:rFonts w:ascii="Arial" w:hAnsi="Arial"/>
          <w:lang w:val="fr-BE"/>
        </w:rPr>
        <w:lastRenderedPageBreak/>
        <w:t xml:space="preserve">Le client </w:t>
      </w:r>
      <w:r>
        <w:rPr>
          <w:rFonts w:ascii="Arial" w:hAnsi="Arial"/>
          <w:lang w:val="fr-BE"/>
        </w:rPr>
        <w:t>disposant</w:t>
      </w:r>
      <w:r w:rsidRPr="00813D76">
        <w:rPr>
          <w:rFonts w:ascii="Arial" w:hAnsi="Arial"/>
          <w:lang w:val="fr-BE"/>
        </w:rPr>
        <w:t xml:space="preserve"> d’une capacité flexible est tenu de s’équiper d’un</w:t>
      </w:r>
      <w:r>
        <w:rPr>
          <w:rFonts w:ascii="Arial" w:hAnsi="Arial"/>
          <w:lang w:val="fr-BE"/>
        </w:rPr>
        <w:t xml:space="preserve"> système de contrôle de l’alimentation certifié par un organisme agréé conformément à l’article 25</w:t>
      </w:r>
      <w:r w:rsidRPr="00192A69">
        <w:rPr>
          <w:rFonts w:ascii="Arial" w:hAnsi="Arial"/>
          <w:i/>
          <w:iCs/>
          <w:lang w:val="fr-BE"/>
        </w:rPr>
        <w:t>decies</w:t>
      </w:r>
      <w:r>
        <w:rPr>
          <w:rFonts w:ascii="Arial" w:hAnsi="Arial"/>
          <w:lang w:val="fr-BE"/>
        </w:rPr>
        <w:t>, §4, du décret du 12 avril 2001 relatif à l’organisation du marché régional de l’électricité</w:t>
      </w:r>
      <w:r w:rsidRPr="00813D76">
        <w:rPr>
          <w:rFonts w:ascii="Arial" w:hAnsi="Arial"/>
          <w:lang w:val="fr-BE"/>
        </w:rPr>
        <w:t>.</w:t>
      </w:r>
    </w:p>
    <w:tbl>
      <w:tblPr>
        <w:tblpPr w:leftFromText="141" w:rightFromText="141" w:vertAnchor="text" w:horzAnchor="margin" w:tblpXSpec="center" w:tblpY="116"/>
        <w:tblW w:w="5840" w:type="pct"/>
        <w:tblCellMar>
          <w:left w:w="0" w:type="dxa"/>
          <w:right w:w="0" w:type="dxa"/>
        </w:tblCellMar>
        <w:tblLook w:val="04A0" w:firstRow="1" w:lastRow="0" w:firstColumn="1" w:lastColumn="0" w:noHBand="0" w:noVBand="1"/>
      </w:tblPr>
      <w:tblGrid>
        <w:gridCol w:w="1372"/>
        <w:gridCol w:w="1107"/>
        <w:gridCol w:w="1217"/>
        <w:gridCol w:w="1217"/>
        <w:gridCol w:w="1294"/>
        <w:gridCol w:w="1232"/>
        <w:gridCol w:w="1217"/>
        <w:gridCol w:w="1217"/>
        <w:gridCol w:w="1187"/>
      </w:tblGrid>
      <w:tr w:rsidR="000E2E0A" w:rsidRPr="00254945" w14:paraId="1A9833F3" w14:textId="77777777" w:rsidTr="000E2E0A">
        <w:trPr>
          <w:trHeight w:val="104"/>
        </w:trPr>
        <w:tc>
          <w:tcPr>
            <w:tcW w:w="676" w:type="pct"/>
            <w:vMerge w:val="restart"/>
            <w:tcBorders>
              <w:top w:val="single" w:sz="8" w:space="0" w:color="000000"/>
              <w:left w:val="single" w:sz="8" w:space="0" w:color="000000"/>
              <w:right w:val="single" w:sz="8" w:space="0" w:color="000000"/>
            </w:tcBorders>
            <w:shd w:val="clear" w:color="auto" w:fill="D9D9D9"/>
            <w:vAlign w:val="center"/>
          </w:tcPr>
          <w:p w14:paraId="55279500" w14:textId="77777777" w:rsidR="000E2E0A" w:rsidRPr="00254945" w:rsidRDefault="000E2E0A" w:rsidP="00340E93">
            <w:pPr>
              <w:jc w:val="center"/>
              <w:rPr>
                <w:rFonts w:ascii="Arial" w:hAnsi="Arial" w:cs="Arial"/>
                <w:b/>
                <w:bCs/>
                <w:color w:val="000000"/>
                <w:lang w:val="fr-BE"/>
              </w:rPr>
            </w:pPr>
            <w:r w:rsidRPr="00254945">
              <w:rPr>
                <w:rFonts w:ascii="Arial" w:hAnsi="Arial" w:cs="Arial"/>
                <w:b/>
                <w:bCs/>
                <w:color w:val="000000"/>
                <w:sz w:val="20"/>
              </w:rPr>
              <w:t xml:space="preserve">Type de source </w:t>
            </w:r>
            <w:proofErr w:type="spellStart"/>
            <w:r w:rsidRPr="00254945">
              <w:rPr>
                <w:rFonts w:ascii="Arial" w:hAnsi="Arial" w:cs="Arial"/>
                <w:b/>
                <w:bCs/>
                <w:color w:val="000000"/>
                <w:sz w:val="20"/>
              </w:rPr>
              <w:t>d’énergie</w:t>
            </w:r>
            <w:proofErr w:type="spellEnd"/>
            <w:r w:rsidRPr="00254945">
              <w:rPr>
                <w:rFonts w:ascii="Arial" w:hAnsi="Arial" w:cs="Arial"/>
                <w:b/>
                <w:bCs/>
                <w:color w:val="000000"/>
                <w:sz w:val="20"/>
              </w:rPr>
              <w:t xml:space="preserve"> </w:t>
            </w:r>
            <w:r w:rsidRPr="00254945">
              <w:rPr>
                <w:rFonts w:ascii="Arial" w:hAnsi="Arial"/>
                <w:lang w:val="fr-BE"/>
              </w:rPr>
              <w:t>(*)</w:t>
            </w:r>
          </w:p>
        </w:tc>
        <w:tc>
          <w:tcPr>
            <w:tcW w:w="4324" w:type="pct"/>
            <w:gridSpan w:val="8"/>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6A8C11EA" w14:textId="77777777" w:rsidR="000E2E0A" w:rsidRPr="00254945" w:rsidRDefault="000E2E0A" w:rsidP="00340E93">
            <w:pPr>
              <w:ind w:right="383"/>
              <w:jc w:val="center"/>
              <w:rPr>
                <w:rFonts w:ascii="Arial" w:eastAsiaTheme="minorHAnsi" w:hAnsi="Arial" w:cs="Arial"/>
                <w:b/>
                <w:bCs/>
                <w:color w:val="000000"/>
                <w:szCs w:val="22"/>
              </w:rPr>
            </w:pPr>
            <w:proofErr w:type="spellStart"/>
            <w:r w:rsidRPr="00254945">
              <w:rPr>
                <w:rFonts w:ascii="Arial" w:hAnsi="Arial" w:cs="Arial"/>
                <w:b/>
                <w:bCs/>
                <w:color w:val="000000"/>
              </w:rPr>
              <w:t>Capacités</w:t>
            </w:r>
            <w:proofErr w:type="spellEnd"/>
            <w:r w:rsidRPr="00254945">
              <w:rPr>
                <w:rFonts w:ascii="Arial" w:hAnsi="Arial" w:cs="Arial"/>
                <w:b/>
                <w:bCs/>
                <w:color w:val="000000"/>
              </w:rPr>
              <w:t xml:space="preserve"> de productions </w:t>
            </w:r>
            <w:proofErr w:type="spellStart"/>
            <w:r w:rsidRPr="00254945">
              <w:rPr>
                <w:rFonts w:ascii="Arial" w:hAnsi="Arial" w:cs="Arial"/>
                <w:b/>
                <w:bCs/>
                <w:color w:val="000000"/>
              </w:rPr>
              <w:t>installées</w:t>
            </w:r>
            <w:proofErr w:type="spellEnd"/>
          </w:p>
        </w:tc>
      </w:tr>
      <w:tr w:rsidR="000E2E0A" w:rsidRPr="00383CD6" w14:paraId="193F473E" w14:textId="77777777" w:rsidTr="000E2E0A">
        <w:trPr>
          <w:trHeight w:val="110"/>
        </w:trPr>
        <w:tc>
          <w:tcPr>
            <w:tcW w:w="676" w:type="pct"/>
            <w:vMerge/>
            <w:tcBorders>
              <w:left w:val="single" w:sz="8" w:space="0" w:color="000000"/>
              <w:right w:val="single" w:sz="8" w:space="0" w:color="000000"/>
            </w:tcBorders>
            <w:shd w:val="clear" w:color="auto" w:fill="D9D9D9"/>
            <w:tcMar>
              <w:top w:w="0" w:type="dxa"/>
              <w:left w:w="108" w:type="dxa"/>
              <w:bottom w:w="0" w:type="dxa"/>
              <w:right w:w="108" w:type="dxa"/>
            </w:tcMar>
            <w:vAlign w:val="center"/>
            <w:hideMark/>
          </w:tcPr>
          <w:p w14:paraId="5C0DA101" w14:textId="77777777" w:rsidR="000E2E0A" w:rsidRPr="00254945" w:rsidRDefault="000E2E0A" w:rsidP="00E76159">
            <w:pPr>
              <w:jc w:val="center"/>
              <w:rPr>
                <w:rFonts w:ascii="Arial" w:eastAsiaTheme="minorHAnsi" w:hAnsi="Arial" w:cs="Arial"/>
                <w:b/>
                <w:bCs/>
                <w:color w:val="000000"/>
                <w:sz w:val="20"/>
                <w:szCs w:val="22"/>
              </w:rPr>
            </w:pPr>
          </w:p>
        </w:tc>
        <w:tc>
          <w:tcPr>
            <w:tcW w:w="494" w:type="pct"/>
            <w:vMerge w:val="restart"/>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11E69841" w14:textId="77777777" w:rsidR="000E2E0A" w:rsidRPr="006116BF" w:rsidRDefault="000E2E0A" w:rsidP="00E76159">
            <w:pPr>
              <w:jc w:val="center"/>
              <w:rPr>
                <w:rFonts w:ascii="Arial" w:eastAsiaTheme="minorHAnsi" w:hAnsi="Arial" w:cs="Arial"/>
                <w:b/>
                <w:bCs/>
                <w:color w:val="000000"/>
                <w:sz w:val="18"/>
                <w:szCs w:val="18"/>
              </w:rPr>
            </w:pPr>
            <w:r w:rsidRPr="006116BF">
              <w:rPr>
                <w:rFonts w:ascii="Arial" w:hAnsi="Arial" w:cs="Arial"/>
                <w:b/>
                <w:bCs/>
                <w:color w:val="000000"/>
                <w:sz w:val="18"/>
                <w:szCs w:val="18"/>
              </w:rPr>
              <w:t xml:space="preserve">Puissance </w:t>
            </w:r>
            <w:proofErr w:type="spellStart"/>
            <w:r w:rsidRPr="006116BF">
              <w:rPr>
                <w:rFonts w:ascii="Arial" w:hAnsi="Arial" w:cs="Arial"/>
                <w:b/>
                <w:bCs/>
                <w:color w:val="000000"/>
                <w:sz w:val="18"/>
                <w:szCs w:val="18"/>
              </w:rPr>
              <w:t>installée</w:t>
            </w:r>
            <w:proofErr w:type="spellEnd"/>
            <w:r w:rsidRPr="006116BF">
              <w:rPr>
                <w:rFonts w:ascii="Arial" w:hAnsi="Arial" w:cs="Arial"/>
                <w:b/>
                <w:bCs/>
                <w:color w:val="000000"/>
                <w:sz w:val="18"/>
                <w:szCs w:val="18"/>
              </w:rPr>
              <w:t xml:space="preserve"> </w:t>
            </w:r>
            <w:proofErr w:type="spellStart"/>
            <w:r w:rsidRPr="006116BF">
              <w:rPr>
                <w:rFonts w:ascii="Arial" w:hAnsi="Arial" w:cs="Arial"/>
                <w:b/>
                <w:bCs/>
                <w:color w:val="000000"/>
                <w:sz w:val="18"/>
                <w:szCs w:val="18"/>
              </w:rPr>
              <w:t>totale</w:t>
            </w:r>
            <w:proofErr w:type="spellEnd"/>
            <w:r w:rsidRPr="006116BF">
              <w:rPr>
                <w:rFonts w:ascii="Arial" w:hAnsi="Arial" w:cs="Arial"/>
                <w:b/>
                <w:bCs/>
                <w:color w:val="000000"/>
                <w:sz w:val="18"/>
                <w:szCs w:val="18"/>
              </w:rPr>
              <w:t xml:space="preserve"> (kVA)</w:t>
            </w:r>
          </w:p>
        </w:tc>
        <w:tc>
          <w:tcPr>
            <w:tcW w:w="2214" w:type="pct"/>
            <w:gridSpan w:val="4"/>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566BB6E0" w14:textId="77777777" w:rsidR="000E2E0A" w:rsidRPr="006116BF" w:rsidRDefault="000E2E0A" w:rsidP="00E76159">
            <w:pPr>
              <w:jc w:val="center"/>
              <w:rPr>
                <w:rFonts w:ascii="Arial" w:hAnsi="Arial" w:cs="Arial"/>
                <w:b/>
                <w:bCs/>
                <w:color w:val="000000"/>
                <w:sz w:val="18"/>
                <w:szCs w:val="18"/>
              </w:rPr>
            </w:pPr>
            <w:r w:rsidRPr="006116BF">
              <w:rPr>
                <w:rFonts w:ascii="Arial" w:hAnsi="Arial" w:cs="Arial"/>
                <w:b/>
                <w:bCs/>
                <w:color w:val="000000"/>
                <w:sz w:val="18"/>
                <w:szCs w:val="18"/>
              </w:rPr>
              <w:t>Exigences de modulation</w:t>
            </w:r>
          </w:p>
        </w:tc>
        <w:tc>
          <w:tcPr>
            <w:tcW w:w="1086" w:type="pct"/>
            <w:gridSpan w:val="2"/>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7D53913A" w14:textId="77777777" w:rsidR="000E2E0A" w:rsidRPr="006116BF" w:rsidRDefault="000E2E0A" w:rsidP="00E76159">
            <w:pPr>
              <w:jc w:val="center"/>
              <w:rPr>
                <w:rFonts w:ascii="Arial" w:eastAsiaTheme="minorHAnsi" w:hAnsi="Arial" w:cs="Arial"/>
                <w:b/>
                <w:bCs/>
                <w:color w:val="000000"/>
                <w:sz w:val="18"/>
                <w:szCs w:val="18"/>
              </w:rPr>
            </w:pPr>
            <w:r w:rsidRPr="006116BF">
              <w:rPr>
                <w:rFonts w:ascii="Arial" w:hAnsi="Arial" w:cs="Arial"/>
                <w:b/>
                <w:bCs/>
                <w:color w:val="000000"/>
                <w:sz w:val="18"/>
                <w:szCs w:val="18"/>
              </w:rPr>
              <w:t xml:space="preserve">Exigences de </w:t>
            </w:r>
            <w:proofErr w:type="spellStart"/>
            <w:r w:rsidRPr="006116BF">
              <w:rPr>
                <w:rFonts w:ascii="Arial" w:hAnsi="Arial" w:cs="Arial"/>
                <w:b/>
                <w:bCs/>
                <w:color w:val="000000"/>
                <w:sz w:val="18"/>
                <w:szCs w:val="18"/>
              </w:rPr>
              <w:t>mesure</w:t>
            </w:r>
            <w:proofErr w:type="spellEnd"/>
          </w:p>
        </w:tc>
        <w:tc>
          <w:tcPr>
            <w:tcW w:w="529" w:type="pct"/>
            <w:vMerge w:val="restart"/>
            <w:tcBorders>
              <w:top w:val="nil"/>
              <w:left w:val="nil"/>
              <w:bottom w:val="single" w:sz="8" w:space="0" w:color="000000"/>
              <w:right w:val="single" w:sz="8" w:space="0" w:color="000000"/>
            </w:tcBorders>
            <w:shd w:val="clear" w:color="auto" w:fill="D9D9D9"/>
            <w:tcMar>
              <w:top w:w="0" w:type="dxa"/>
              <w:left w:w="108" w:type="dxa"/>
              <w:bottom w:w="0" w:type="dxa"/>
              <w:right w:w="108" w:type="dxa"/>
            </w:tcMar>
            <w:hideMark/>
          </w:tcPr>
          <w:p w14:paraId="09F766D1" w14:textId="77777777" w:rsidR="000E2E0A" w:rsidRPr="006116BF" w:rsidRDefault="000E2E0A" w:rsidP="00E76159">
            <w:pPr>
              <w:jc w:val="center"/>
              <w:rPr>
                <w:rFonts w:ascii="Arial" w:hAnsi="Arial" w:cs="Arial"/>
                <w:b/>
                <w:bCs/>
                <w:color w:val="000000"/>
                <w:sz w:val="18"/>
                <w:szCs w:val="18"/>
                <w:lang w:val="fr-BE"/>
              </w:rPr>
            </w:pPr>
          </w:p>
          <w:p w14:paraId="7330266E" w14:textId="77777777" w:rsidR="000E2E0A" w:rsidRPr="006116BF" w:rsidRDefault="000E2E0A" w:rsidP="00E76159">
            <w:pPr>
              <w:jc w:val="center"/>
              <w:rPr>
                <w:rFonts w:ascii="Calibri" w:eastAsiaTheme="minorHAnsi" w:hAnsi="Calibri"/>
                <w:b/>
                <w:bCs/>
                <w:sz w:val="18"/>
                <w:szCs w:val="18"/>
                <w:lang w:val="fr-BE"/>
              </w:rPr>
            </w:pPr>
            <w:r w:rsidRPr="006116BF">
              <w:rPr>
                <w:rFonts w:ascii="Arial" w:hAnsi="Arial" w:cs="Arial"/>
                <w:b/>
                <w:bCs/>
                <w:color w:val="000000"/>
                <w:sz w:val="18"/>
                <w:szCs w:val="18"/>
                <w:lang w:val="fr-BE"/>
              </w:rPr>
              <w:t>Date de réservation de capacité acquise</w:t>
            </w:r>
          </w:p>
        </w:tc>
      </w:tr>
      <w:tr w:rsidR="000E2E0A" w:rsidRPr="00254945" w14:paraId="535828F4" w14:textId="77777777" w:rsidTr="000E2E0A">
        <w:trPr>
          <w:trHeight w:val="57"/>
        </w:trPr>
        <w:tc>
          <w:tcPr>
            <w:tcW w:w="676" w:type="pct"/>
            <w:vMerge/>
            <w:tcBorders>
              <w:left w:val="single" w:sz="8" w:space="0" w:color="000000"/>
              <w:bottom w:val="single" w:sz="8" w:space="0" w:color="000000"/>
              <w:right w:val="single" w:sz="8" w:space="0" w:color="000000"/>
            </w:tcBorders>
            <w:vAlign w:val="center"/>
            <w:hideMark/>
          </w:tcPr>
          <w:p w14:paraId="2B9CE3FA" w14:textId="77777777" w:rsidR="000E2E0A" w:rsidRPr="00254945" w:rsidRDefault="000E2E0A" w:rsidP="00E76159">
            <w:pPr>
              <w:rPr>
                <w:rFonts w:ascii="Arial" w:eastAsiaTheme="minorHAnsi" w:hAnsi="Arial" w:cs="Arial"/>
                <w:b/>
                <w:bCs/>
                <w:color w:val="000000"/>
                <w:szCs w:val="22"/>
                <w:lang w:val="fr-BE"/>
              </w:rPr>
            </w:pPr>
          </w:p>
        </w:tc>
        <w:tc>
          <w:tcPr>
            <w:tcW w:w="494" w:type="pct"/>
            <w:vMerge/>
            <w:tcBorders>
              <w:top w:val="nil"/>
              <w:left w:val="nil"/>
              <w:bottom w:val="single" w:sz="8" w:space="0" w:color="000000"/>
              <w:right w:val="single" w:sz="8" w:space="0" w:color="000000"/>
            </w:tcBorders>
            <w:vAlign w:val="center"/>
            <w:hideMark/>
          </w:tcPr>
          <w:p w14:paraId="3CE2A81D" w14:textId="77777777" w:rsidR="000E2E0A" w:rsidRPr="00254945" w:rsidRDefault="000E2E0A" w:rsidP="00E76159">
            <w:pPr>
              <w:rPr>
                <w:rFonts w:ascii="Arial" w:eastAsiaTheme="minorHAnsi" w:hAnsi="Arial" w:cs="Arial"/>
                <w:b/>
                <w:bCs/>
                <w:color w:val="000000"/>
                <w:szCs w:val="22"/>
                <w:lang w:val="fr-BE"/>
              </w:rPr>
            </w:pPr>
          </w:p>
        </w:tc>
        <w:tc>
          <w:tcPr>
            <w:tcW w:w="543" w:type="pct"/>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5E584683" w14:textId="77777777" w:rsidR="000E2E0A" w:rsidRPr="00254945" w:rsidRDefault="000E2E0A" w:rsidP="00E76159">
            <w:pPr>
              <w:jc w:val="center"/>
              <w:rPr>
                <w:rFonts w:ascii="Arial" w:eastAsiaTheme="minorHAnsi" w:hAnsi="Arial" w:cs="Arial"/>
                <w:b/>
                <w:bCs/>
                <w:color w:val="000000"/>
                <w:sz w:val="20"/>
                <w:szCs w:val="22"/>
              </w:rPr>
            </w:pPr>
            <w:proofErr w:type="spellStart"/>
            <w:r w:rsidRPr="00254945">
              <w:rPr>
                <w:rFonts w:ascii="Arial" w:hAnsi="Arial" w:cs="Arial"/>
                <w:b/>
                <w:bCs/>
                <w:color w:val="000000"/>
                <w:sz w:val="20"/>
              </w:rPr>
              <w:t>Capacité</w:t>
            </w:r>
            <w:proofErr w:type="spellEnd"/>
            <w:r w:rsidRPr="00254945">
              <w:rPr>
                <w:rFonts w:ascii="Arial" w:hAnsi="Arial" w:cs="Arial"/>
                <w:b/>
                <w:bCs/>
                <w:color w:val="000000"/>
                <w:sz w:val="20"/>
              </w:rPr>
              <w:t xml:space="preserve"> non</w:t>
            </w:r>
            <w:r>
              <w:rPr>
                <w:rFonts w:ascii="Arial" w:hAnsi="Arial" w:cs="Arial"/>
                <w:b/>
                <w:bCs/>
                <w:color w:val="000000"/>
                <w:sz w:val="20"/>
              </w:rPr>
              <w:t xml:space="preserve"> </w:t>
            </w:r>
            <w:r w:rsidRPr="00254945">
              <w:rPr>
                <w:rFonts w:ascii="Arial" w:hAnsi="Arial" w:cs="Arial"/>
                <w:b/>
                <w:bCs/>
                <w:color w:val="000000"/>
                <w:sz w:val="20"/>
              </w:rPr>
              <w:t>modulable (kVA)</w:t>
            </w:r>
          </w:p>
        </w:tc>
        <w:tc>
          <w:tcPr>
            <w:tcW w:w="543" w:type="pct"/>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7B95F198" w14:textId="77777777" w:rsidR="000E2E0A" w:rsidRPr="00254945" w:rsidRDefault="000E2E0A" w:rsidP="00E76159">
            <w:pPr>
              <w:jc w:val="center"/>
              <w:rPr>
                <w:rFonts w:ascii="Arial" w:eastAsiaTheme="minorHAnsi" w:hAnsi="Arial" w:cs="Arial"/>
                <w:b/>
                <w:bCs/>
                <w:color w:val="000000"/>
                <w:sz w:val="20"/>
                <w:szCs w:val="22"/>
              </w:rPr>
            </w:pPr>
            <w:proofErr w:type="spellStart"/>
            <w:r w:rsidRPr="00254945">
              <w:rPr>
                <w:rFonts w:ascii="Arial" w:hAnsi="Arial" w:cs="Arial"/>
                <w:b/>
                <w:bCs/>
                <w:color w:val="000000"/>
                <w:sz w:val="20"/>
              </w:rPr>
              <w:t>Capacité</w:t>
            </w:r>
            <w:proofErr w:type="spellEnd"/>
            <w:r w:rsidRPr="00254945">
              <w:rPr>
                <w:rFonts w:ascii="Arial" w:hAnsi="Arial" w:cs="Arial"/>
                <w:b/>
                <w:bCs/>
                <w:color w:val="000000"/>
                <w:sz w:val="20"/>
              </w:rPr>
              <w:t xml:space="preserve"> modulable (kVA)</w:t>
            </w:r>
          </w:p>
        </w:tc>
        <w:tc>
          <w:tcPr>
            <w:tcW w:w="577" w:type="pct"/>
            <w:tcBorders>
              <w:top w:val="nil"/>
              <w:left w:val="nil"/>
              <w:bottom w:val="single" w:sz="8" w:space="0" w:color="000000"/>
              <w:right w:val="single" w:sz="8" w:space="0" w:color="auto"/>
            </w:tcBorders>
            <w:shd w:val="clear" w:color="auto" w:fill="D9D9D9"/>
            <w:tcMar>
              <w:top w:w="0" w:type="dxa"/>
              <w:left w:w="108" w:type="dxa"/>
              <w:bottom w:w="0" w:type="dxa"/>
              <w:right w:w="108" w:type="dxa"/>
            </w:tcMar>
            <w:hideMark/>
          </w:tcPr>
          <w:p w14:paraId="42624489" w14:textId="77777777" w:rsidR="000E2E0A" w:rsidRPr="00254945" w:rsidRDefault="000E2E0A" w:rsidP="00E76159">
            <w:pPr>
              <w:rPr>
                <w:rFonts w:ascii="Arial" w:hAnsi="Arial" w:cs="Arial"/>
                <w:b/>
                <w:bCs/>
                <w:color w:val="000000"/>
                <w:sz w:val="20"/>
              </w:rPr>
            </w:pPr>
            <w:r w:rsidRPr="00254945">
              <w:rPr>
                <w:rFonts w:ascii="Arial" w:hAnsi="Arial" w:cs="Arial"/>
                <w:b/>
                <w:bCs/>
                <w:color w:val="000000"/>
                <w:sz w:val="20"/>
              </w:rPr>
              <w:t>Plage de modulation</w:t>
            </w:r>
          </w:p>
        </w:tc>
        <w:tc>
          <w:tcPr>
            <w:tcW w:w="550" w:type="pct"/>
            <w:tcBorders>
              <w:top w:val="single" w:sz="8" w:space="0" w:color="auto"/>
              <w:left w:val="single" w:sz="8" w:space="0" w:color="auto"/>
              <w:bottom w:val="single" w:sz="8" w:space="0" w:color="auto"/>
              <w:right w:val="single" w:sz="8" w:space="0" w:color="auto"/>
            </w:tcBorders>
            <w:shd w:val="clear" w:color="auto" w:fill="D9D9D9"/>
          </w:tcPr>
          <w:p w14:paraId="4EEC2066" w14:textId="77777777" w:rsidR="000E2E0A" w:rsidRPr="00254945" w:rsidRDefault="000E2E0A" w:rsidP="00E76159">
            <w:pPr>
              <w:jc w:val="center"/>
              <w:rPr>
                <w:rFonts w:ascii="Arial" w:hAnsi="Arial" w:cs="Arial"/>
                <w:b/>
                <w:bCs/>
                <w:color w:val="000000"/>
                <w:sz w:val="20"/>
                <w:lang w:val="fr-BE"/>
              </w:rPr>
            </w:pPr>
            <w:r w:rsidRPr="00254945">
              <w:rPr>
                <w:rFonts w:ascii="Arial" w:hAnsi="Arial" w:cs="Arial"/>
                <w:b/>
                <w:bCs/>
                <w:color w:val="000000"/>
                <w:sz w:val="20"/>
                <w:lang w:val="fr-BE"/>
              </w:rPr>
              <w:t>Puissance</w:t>
            </w:r>
          </w:p>
          <w:p w14:paraId="53A3C0B8" w14:textId="77777777" w:rsidR="000E2E0A" w:rsidRPr="00254945" w:rsidRDefault="000E2E0A" w:rsidP="00E76159">
            <w:pPr>
              <w:jc w:val="center"/>
              <w:rPr>
                <w:rFonts w:ascii="Arial" w:hAnsi="Arial" w:cs="Arial"/>
                <w:b/>
                <w:bCs/>
                <w:color w:val="000000"/>
                <w:sz w:val="20"/>
                <w:lang w:val="fr-BE"/>
              </w:rPr>
            </w:pPr>
            <w:r w:rsidRPr="00254945">
              <w:rPr>
                <w:rFonts w:ascii="Arial" w:hAnsi="Arial" w:cs="Arial"/>
                <w:b/>
                <w:bCs/>
                <w:color w:val="000000"/>
                <w:sz w:val="20"/>
                <w:lang w:val="fr-BE"/>
              </w:rPr>
              <w:t>min. de redémarrage (kVA)</w:t>
            </w:r>
          </w:p>
        </w:tc>
        <w:tc>
          <w:tcPr>
            <w:tcW w:w="543" w:type="pct"/>
            <w:tcBorders>
              <w:top w:val="nil"/>
              <w:left w:val="single" w:sz="8" w:space="0" w:color="auto"/>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4C25409D" w14:textId="77777777" w:rsidR="000E2E0A" w:rsidRPr="00254945" w:rsidRDefault="000E2E0A" w:rsidP="00E76159">
            <w:pPr>
              <w:jc w:val="center"/>
              <w:rPr>
                <w:rFonts w:ascii="Arial" w:eastAsiaTheme="minorHAnsi" w:hAnsi="Arial" w:cs="Arial"/>
                <w:b/>
                <w:bCs/>
                <w:color w:val="000000"/>
                <w:sz w:val="20"/>
                <w:szCs w:val="22"/>
              </w:rPr>
            </w:pPr>
            <w:r w:rsidRPr="00254945">
              <w:rPr>
                <w:rFonts w:ascii="Arial" w:hAnsi="Arial" w:cs="Arial"/>
                <w:b/>
                <w:bCs/>
                <w:color w:val="000000"/>
                <w:sz w:val="20"/>
              </w:rPr>
              <w:t xml:space="preserve">Puissance </w:t>
            </w:r>
            <w:proofErr w:type="spellStart"/>
            <w:r w:rsidRPr="00254945">
              <w:rPr>
                <w:rFonts w:ascii="Arial" w:hAnsi="Arial" w:cs="Arial"/>
                <w:b/>
                <w:bCs/>
                <w:color w:val="000000"/>
                <w:sz w:val="20"/>
              </w:rPr>
              <w:t>mesurable</w:t>
            </w:r>
            <w:proofErr w:type="spellEnd"/>
            <w:r w:rsidRPr="00254945">
              <w:rPr>
                <w:rFonts w:ascii="Arial" w:hAnsi="Arial" w:cs="Arial"/>
                <w:b/>
                <w:bCs/>
                <w:color w:val="000000"/>
                <w:sz w:val="20"/>
              </w:rPr>
              <w:t xml:space="preserve"> (kVA)</w:t>
            </w:r>
          </w:p>
        </w:tc>
        <w:tc>
          <w:tcPr>
            <w:tcW w:w="543" w:type="pct"/>
            <w:tcBorders>
              <w:top w:val="nil"/>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4C2CA4D8" w14:textId="77777777" w:rsidR="000E2E0A" w:rsidRPr="00254945" w:rsidRDefault="000E2E0A" w:rsidP="00E76159">
            <w:pPr>
              <w:jc w:val="center"/>
              <w:rPr>
                <w:rFonts w:ascii="Arial" w:eastAsiaTheme="minorHAnsi" w:hAnsi="Arial" w:cs="Arial"/>
                <w:b/>
                <w:bCs/>
                <w:color w:val="000000"/>
                <w:sz w:val="20"/>
                <w:szCs w:val="22"/>
              </w:rPr>
            </w:pPr>
            <w:r w:rsidRPr="00254945">
              <w:rPr>
                <w:rFonts w:ascii="Arial" w:hAnsi="Arial" w:cs="Arial"/>
                <w:b/>
                <w:bCs/>
                <w:color w:val="000000"/>
                <w:sz w:val="20"/>
              </w:rPr>
              <w:t xml:space="preserve">Puissance non </w:t>
            </w:r>
            <w:proofErr w:type="spellStart"/>
            <w:r w:rsidRPr="00254945">
              <w:rPr>
                <w:rFonts w:ascii="Arial" w:hAnsi="Arial" w:cs="Arial"/>
                <w:b/>
                <w:bCs/>
                <w:color w:val="000000"/>
                <w:sz w:val="20"/>
              </w:rPr>
              <w:t>mesurable</w:t>
            </w:r>
            <w:proofErr w:type="spellEnd"/>
            <w:r w:rsidRPr="00254945">
              <w:rPr>
                <w:rFonts w:ascii="Arial" w:hAnsi="Arial" w:cs="Arial"/>
                <w:b/>
                <w:bCs/>
                <w:color w:val="000000"/>
                <w:sz w:val="20"/>
              </w:rPr>
              <w:t xml:space="preserve"> (kVA)</w:t>
            </w:r>
          </w:p>
        </w:tc>
        <w:tc>
          <w:tcPr>
            <w:tcW w:w="529" w:type="pct"/>
            <w:vMerge/>
            <w:tcBorders>
              <w:top w:val="nil"/>
              <w:left w:val="nil"/>
              <w:bottom w:val="single" w:sz="8" w:space="0" w:color="000000"/>
              <w:right w:val="single" w:sz="8" w:space="0" w:color="000000"/>
            </w:tcBorders>
            <w:vAlign w:val="center"/>
            <w:hideMark/>
          </w:tcPr>
          <w:p w14:paraId="67BCDC31" w14:textId="77777777" w:rsidR="000E2E0A" w:rsidRPr="00254945" w:rsidRDefault="000E2E0A" w:rsidP="00E76159">
            <w:pPr>
              <w:rPr>
                <w:rFonts w:ascii="Calibri" w:eastAsiaTheme="minorHAnsi" w:hAnsi="Calibri"/>
                <w:b/>
                <w:bCs/>
                <w:szCs w:val="22"/>
              </w:rPr>
            </w:pPr>
          </w:p>
        </w:tc>
      </w:tr>
      <w:tr w:rsidR="000E2E0A" w:rsidRPr="00254945" w14:paraId="52E7812E" w14:textId="77777777" w:rsidTr="000E2E0A">
        <w:trPr>
          <w:trHeight w:val="189"/>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827FAB8" w14:textId="77777777" w:rsidR="000E2E0A" w:rsidRPr="000E2E0A" w:rsidRDefault="000E2E0A" w:rsidP="006116BF">
            <w:pPr>
              <w:jc w:val="both"/>
              <w:rPr>
                <w:rFonts w:ascii="Arial" w:eastAsiaTheme="minorHAnsi" w:hAnsi="Arial" w:cs="Arial"/>
                <w:b/>
                <w:bCs/>
                <w:sz w:val="16"/>
                <w:szCs w:val="16"/>
              </w:rPr>
            </w:pPr>
            <w:proofErr w:type="spellStart"/>
            <w:r w:rsidRPr="000E2E0A">
              <w:rPr>
                <w:rFonts w:ascii="Arial" w:hAnsi="Arial" w:cs="Arial"/>
                <w:b/>
                <w:bCs/>
                <w:sz w:val="16"/>
                <w:szCs w:val="16"/>
              </w:rPr>
              <w:t>Eolien</w:t>
            </w:r>
            <w:proofErr w:type="spellEnd"/>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0CA5C21"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E3D3E6B"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E90864E" w14:textId="77777777" w:rsidR="000E2E0A" w:rsidRPr="006116BF" w:rsidRDefault="000E2E0A" w:rsidP="00E76159">
            <w:pPr>
              <w:jc w:val="center"/>
              <w:rPr>
                <w:rFonts w:ascii="Arial" w:eastAsiaTheme="minorHAnsi" w:hAnsi="Arial" w:cs="Arial"/>
                <w:sz w:val="20"/>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397D4CB5"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16F484A9"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3D92171E"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288DBDEE"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60BC19BE"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B347666"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6AF01DF" w14:textId="77777777" w:rsidR="000E2E0A" w:rsidRPr="006116BF" w:rsidRDefault="000E2E0A" w:rsidP="00E76159">
            <w:pPr>
              <w:jc w:val="center"/>
              <w:rPr>
                <w:rFonts w:ascii="Arial" w:eastAsiaTheme="minorHAnsi" w:hAnsi="Arial" w:cs="Arial"/>
                <w:sz w:val="20"/>
              </w:rPr>
            </w:pPr>
          </w:p>
        </w:tc>
      </w:tr>
      <w:tr w:rsidR="000E2E0A" w:rsidRPr="00254945" w14:paraId="3FBBA1C9" w14:textId="77777777" w:rsidTr="000E2E0A">
        <w:trPr>
          <w:trHeight w:val="189"/>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653B242" w14:textId="77777777" w:rsidR="000E2E0A" w:rsidRPr="000E2E0A" w:rsidRDefault="000E2E0A" w:rsidP="006116BF">
            <w:pPr>
              <w:jc w:val="both"/>
              <w:rPr>
                <w:rFonts w:ascii="Arial" w:eastAsiaTheme="minorHAnsi" w:hAnsi="Arial" w:cs="Arial"/>
                <w:b/>
                <w:bCs/>
                <w:sz w:val="16"/>
                <w:szCs w:val="16"/>
              </w:rPr>
            </w:pPr>
            <w:proofErr w:type="spellStart"/>
            <w:r w:rsidRPr="000E2E0A">
              <w:rPr>
                <w:rFonts w:ascii="Arial" w:hAnsi="Arial" w:cs="Arial"/>
                <w:b/>
                <w:bCs/>
                <w:sz w:val="16"/>
                <w:szCs w:val="16"/>
              </w:rPr>
              <w:t>Photovoltaïque</w:t>
            </w:r>
            <w:proofErr w:type="spellEnd"/>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3EA3AB6"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BDB1C73"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FDF5ACB" w14:textId="77777777" w:rsidR="000E2E0A" w:rsidRPr="006116BF" w:rsidRDefault="000E2E0A" w:rsidP="00E76159">
            <w:pPr>
              <w:jc w:val="center"/>
              <w:rPr>
                <w:rFonts w:ascii="Arial" w:eastAsiaTheme="minorHAnsi" w:hAnsi="Arial" w:cs="Arial"/>
                <w:sz w:val="20"/>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6AAF0B1"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26E09310"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1076A1B6"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32266EE0"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07786437"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0A9477B"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92807AF" w14:textId="77777777" w:rsidR="000E2E0A" w:rsidRPr="006116BF" w:rsidRDefault="000E2E0A" w:rsidP="00E76159">
            <w:pPr>
              <w:jc w:val="center"/>
              <w:rPr>
                <w:rFonts w:ascii="Arial" w:eastAsiaTheme="minorHAnsi" w:hAnsi="Arial" w:cs="Arial"/>
                <w:sz w:val="20"/>
              </w:rPr>
            </w:pPr>
          </w:p>
        </w:tc>
      </w:tr>
      <w:tr w:rsidR="000E2E0A" w:rsidRPr="00254945" w14:paraId="313713EA" w14:textId="77777777" w:rsidTr="000E2E0A">
        <w:trPr>
          <w:trHeight w:val="413"/>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C3A745D" w14:textId="77777777" w:rsidR="000E2E0A" w:rsidRPr="000E2E0A" w:rsidRDefault="000E2E0A" w:rsidP="006116BF">
            <w:pPr>
              <w:jc w:val="both"/>
              <w:rPr>
                <w:rFonts w:ascii="Arial" w:eastAsiaTheme="minorHAnsi" w:hAnsi="Arial" w:cs="Arial"/>
                <w:b/>
                <w:bCs/>
                <w:sz w:val="16"/>
                <w:szCs w:val="16"/>
                <w:lang w:val="fr-BE"/>
              </w:rPr>
            </w:pPr>
            <w:r w:rsidRPr="000E2E0A">
              <w:rPr>
                <w:rFonts w:ascii="Arial" w:hAnsi="Arial" w:cs="Arial"/>
                <w:b/>
                <w:bCs/>
                <w:sz w:val="16"/>
                <w:szCs w:val="16"/>
                <w:lang w:val="fr-BE"/>
              </w:rPr>
              <w:t>Cogénération de qualité (au sens de la CWaPE)</w:t>
            </w:r>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98ECD2F" w14:textId="77777777" w:rsidR="000E2E0A" w:rsidRPr="006116BF" w:rsidRDefault="000E2E0A" w:rsidP="00E76159">
            <w:pPr>
              <w:jc w:val="center"/>
              <w:rPr>
                <w:rFonts w:ascii="Arial" w:eastAsiaTheme="minorHAnsi" w:hAnsi="Arial" w:cs="Arial"/>
                <w:sz w:val="20"/>
                <w:lang w:val="fr-BE"/>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6623CCB" w14:textId="77777777" w:rsidR="000E2E0A" w:rsidRPr="006116BF" w:rsidRDefault="000E2E0A" w:rsidP="00E76159">
            <w:pPr>
              <w:jc w:val="center"/>
              <w:rPr>
                <w:rFonts w:ascii="Arial" w:eastAsiaTheme="minorHAnsi" w:hAnsi="Arial" w:cs="Arial"/>
                <w:sz w:val="20"/>
                <w:lang w:val="fr-BE"/>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1C324D8" w14:textId="77777777" w:rsidR="000E2E0A" w:rsidRPr="006116BF" w:rsidRDefault="000E2E0A" w:rsidP="00E76159">
            <w:pPr>
              <w:jc w:val="center"/>
              <w:rPr>
                <w:rFonts w:ascii="Arial" w:eastAsiaTheme="minorHAnsi" w:hAnsi="Arial" w:cs="Arial"/>
                <w:sz w:val="20"/>
                <w:lang w:val="fr-BE"/>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766937ED"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3D93678C"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5AF847CA"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01E6F9BC"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1507639D"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78527FF"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A5C47B1" w14:textId="77777777" w:rsidR="000E2E0A" w:rsidRPr="006116BF" w:rsidRDefault="000E2E0A" w:rsidP="00E76159">
            <w:pPr>
              <w:jc w:val="center"/>
              <w:rPr>
                <w:rFonts w:ascii="Arial" w:eastAsiaTheme="minorHAnsi" w:hAnsi="Arial" w:cs="Arial"/>
                <w:sz w:val="20"/>
              </w:rPr>
            </w:pPr>
          </w:p>
        </w:tc>
      </w:tr>
      <w:tr w:rsidR="000E2E0A" w:rsidRPr="00254945" w14:paraId="7C492300" w14:textId="77777777" w:rsidTr="000E2E0A">
        <w:trPr>
          <w:trHeight w:val="413"/>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903BDD8" w14:textId="77777777" w:rsidR="000E2E0A" w:rsidRPr="000E2E0A" w:rsidRDefault="000E2E0A" w:rsidP="006116BF">
            <w:pPr>
              <w:jc w:val="both"/>
              <w:rPr>
                <w:rFonts w:ascii="Arial" w:hAnsi="Arial" w:cs="Arial"/>
                <w:b/>
                <w:bCs/>
                <w:sz w:val="16"/>
                <w:szCs w:val="16"/>
                <w:lang w:val="fr-BE"/>
              </w:rPr>
            </w:pPr>
            <w:r w:rsidRPr="000E2E0A">
              <w:rPr>
                <w:rFonts w:ascii="Arial" w:hAnsi="Arial" w:cs="Arial"/>
                <w:b/>
                <w:bCs/>
                <w:sz w:val="16"/>
                <w:szCs w:val="16"/>
                <w:lang w:val="fr-BE"/>
              </w:rPr>
              <w:t>Système de stockage</w:t>
            </w:r>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F96C60A" w14:textId="77777777" w:rsidR="000E2E0A" w:rsidRPr="006116BF" w:rsidRDefault="000E2E0A" w:rsidP="00E76159">
            <w:pPr>
              <w:jc w:val="center"/>
              <w:rPr>
                <w:rFonts w:ascii="Arial" w:eastAsiaTheme="minorHAnsi" w:hAnsi="Arial" w:cs="Arial"/>
                <w:sz w:val="20"/>
                <w:lang w:val="fr-BE"/>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6381473" w14:textId="77777777" w:rsidR="000E2E0A" w:rsidRPr="006116BF" w:rsidRDefault="000E2E0A" w:rsidP="00E76159">
            <w:pPr>
              <w:jc w:val="center"/>
              <w:rPr>
                <w:rFonts w:ascii="Arial" w:eastAsiaTheme="minorHAnsi" w:hAnsi="Arial" w:cs="Arial"/>
                <w:sz w:val="20"/>
                <w:lang w:val="fr-BE"/>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07536B3" w14:textId="77777777" w:rsidR="000E2E0A" w:rsidRPr="006116BF" w:rsidRDefault="000E2E0A" w:rsidP="00E76159">
            <w:pPr>
              <w:jc w:val="center"/>
              <w:rPr>
                <w:rFonts w:ascii="Arial" w:eastAsiaTheme="minorHAnsi" w:hAnsi="Arial" w:cs="Arial"/>
                <w:sz w:val="20"/>
                <w:lang w:val="fr-BE"/>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tcPr>
          <w:p w14:paraId="3BC05056"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5BD6CEE1"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5ACB6D32"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492900BD"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450E29E0"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B6960B3"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4AF8334" w14:textId="77777777" w:rsidR="000E2E0A" w:rsidRPr="006116BF" w:rsidRDefault="000E2E0A" w:rsidP="00E76159">
            <w:pPr>
              <w:jc w:val="center"/>
              <w:rPr>
                <w:rFonts w:ascii="Arial" w:eastAsiaTheme="minorHAnsi" w:hAnsi="Arial" w:cs="Arial"/>
                <w:sz w:val="20"/>
              </w:rPr>
            </w:pPr>
          </w:p>
        </w:tc>
      </w:tr>
      <w:tr w:rsidR="000E2E0A" w:rsidRPr="00254945" w14:paraId="55F954C8" w14:textId="77777777" w:rsidTr="000E2E0A">
        <w:trPr>
          <w:trHeight w:val="511"/>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CD0B149" w14:textId="77777777" w:rsidR="000E2E0A" w:rsidRPr="000E2E0A" w:rsidRDefault="000E2E0A" w:rsidP="006116BF">
            <w:pPr>
              <w:jc w:val="both"/>
              <w:rPr>
                <w:rFonts w:ascii="Arial" w:eastAsiaTheme="minorHAnsi" w:hAnsi="Arial" w:cs="Arial"/>
                <w:b/>
                <w:bCs/>
                <w:sz w:val="16"/>
                <w:szCs w:val="16"/>
              </w:rPr>
            </w:pPr>
            <w:r w:rsidRPr="000E2E0A">
              <w:rPr>
                <w:rFonts w:ascii="Arial" w:hAnsi="Arial" w:cs="Arial"/>
                <w:b/>
                <w:bCs/>
                <w:sz w:val="16"/>
                <w:szCs w:val="16"/>
              </w:rPr>
              <w:t>Groupe de secours</w:t>
            </w:r>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D2E01C8"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9071B57"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60B0AF98" w14:textId="77777777" w:rsidR="000E2E0A" w:rsidRPr="006116BF" w:rsidRDefault="000E2E0A" w:rsidP="00E76159">
            <w:pPr>
              <w:jc w:val="center"/>
              <w:rPr>
                <w:rFonts w:ascii="Arial" w:eastAsiaTheme="minorHAnsi" w:hAnsi="Arial" w:cs="Arial"/>
                <w:sz w:val="20"/>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754D55FF"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32E91A8A"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33ABE033"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63C4C39D"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0E915BFE"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982DFB5"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CCD2B0D" w14:textId="77777777" w:rsidR="000E2E0A" w:rsidRPr="006116BF" w:rsidRDefault="000E2E0A" w:rsidP="00E76159">
            <w:pPr>
              <w:jc w:val="center"/>
              <w:rPr>
                <w:rFonts w:ascii="Arial" w:eastAsiaTheme="minorHAnsi" w:hAnsi="Arial" w:cs="Arial"/>
                <w:sz w:val="20"/>
              </w:rPr>
            </w:pPr>
          </w:p>
        </w:tc>
      </w:tr>
      <w:tr w:rsidR="000E2E0A" w:rsidRPr="00254945" w14:paraId="55830008" w14:textId="77777777" w:rsidTr="000E2E0A">
        <w:trPr>
          <w:trHeight w:val="398"/>
        </w:trPr>
        <w:tc>
          <w:tcPr>
            <w:tcW w:w="676"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9366C4C" w14:textId="77777777" w:rsidR="000E2E0A" w:rsidRPr="000E2E0A" w:rsidRDefault="000E2E0A" w:rsidP="006116BF">
            <w:pPr>
              <w:jc w:val="both"/>
              <w:rPr>
                <w:rFonts w:ascii="Arial" w:eastAsiaTheme="minorHAnsi" w:hAnsi="Arial" w:cs="Arial"/>
                <w:b/>
                <w:bCs/>
                <w:sz w:val="16"/>
                <w:szCs w:val="16"/>
              </w:rPr>
            </w:pPr>
            <w:proofErr w:type="spellStart"/>
            <w:r w:rsidRPr="000E2E0A">
              <w:rPr>
                <w:rFonts w:ascii="Arial" w:hAnsi="Arial" w:cs="Arial"/>
                <w:b/>
                <w:bCs/>
                <w:sz w:val="16"/>
                <w:szCs w:val="16"/>
              </w:rPr>
              <w:t>Autres</w:t>
            </w:r>
            <w:proofErr w:type="spellEnd"/>
            <w:r w:rsidRPr="000E2E0A">
              <w:rPr>
                <w:rFonts w:ascii="Arial" w:hAnsi="Arial" w:cs="Arial"/>
                <w:b/>
                <w:bCs/>
                <w:sz w:val="16"/>
                <w:szCs w:val="16"/>
              </w:rPr>
              <w:t> : …</w:t>
            </w:r>
          </w:p>
        </w:tc>
        <w:tc>
          <w:tcPr>
            <w:tcW w:w="49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17E5922D"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5D2597C5"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063C4F17" w14:textId="77777777" w:rsidR="000E2E0A" w:rsidRPr="006116BF" w:rsidRDefault="000E2E0A" w:rsidP="00E76159">
            <w:pPr>
              <w:jc w:val="center"/>
              <w:rPr>
                <w:rFonts w:ascii="Arial" w:eastAsiaTheme="minorHAnsi" w:hAnsi="Arial" w:cs="Arial"/>
                <w:sz w:val="20"/>
              </w:rPr>
            </w:pPr>
          </w:p>
        </w:tc>
        <w:tc>
          <w:tcPr>
            <w:tcW w:w="577" w:type="pc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52B2D5C2"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Continue</w:t>
            </w:r>
          </w:p>
          <w:p w14:paraId="31BF5A5B"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Discontinue</w:t>
            </w:r>
          </w:p>
          <w:p w14:paraId="14FA1799" w14:textId="77777777" w:rsidR="000E2E0A" w:rsidRPr="006116BF" w:rsidRDefault="000E2E0A" w:rsidP="000E2E0A">
            <w:pPr>
              <w:pStyle w:val="Paragraphedeliste"/>
              <w:numPr>
                <w:ilvl w:val="0"/>
                <w:numId w:val="38"/>
              </w:numPr>
              <w:rPr>
                <w:rFonts w:ascii="Arial" w:hAnsi="Arial" w:cs="Arial"/>
                <w:sz w:val="16"/>
                <w:szCs w:val="16"/>
                <w:lang w:val="fr-BE"/>
              </w:rPr>
            </w:pPr>
            <w:r w:rsidRPr="006116BF">
              <w:rPr>
                <w:rFonts w:ascii="Arial" w:hAnsi="Arial" w:cs="Arial"/>
                <w:sz w:val="16"/>
                <w:szCs w:val="16"/>
                <w:lang w:val="fr-BE"/>
              </w:rPr>
              <w:t>Tout ou rien</w:t>
            </w:r>
          </w:p>
        </w:tc>
        <w:tc>
          <w:tcPr>
            <w:tcW w:w="550" w:type="pct"/>
            <w:tcBorders>
              <w:top w:val="single" w:sz="8" w:space="0" w:color="auto"/>
              <w:left w:val="single" w:sz="8" w:space="0" w:color="auto"/>
              <w:bottom w:val="single" w:sz="8" w:space="0" w:color="auto"/>
              <w:right w:val="single" w:sz="8" w:space="0" w:color="auto"/>
            </w:tcBorders>
            <w:shd w:val="clear" w:color="auto" w:fill="FFFFFF"/>
          </w:tcPr>
          <w:p w14:paraId="59680772" w14:textId="77777777" w:rsidR="000E2E0A" w:rsidRPr="006116BF" w:rsidRDefault="000E2E0A" w:rsidP="00E76159">
            <w:pPr>
              <w:jc w:val="center"/>
              <w:rPr>
                <w:rFonts w:ascii="Arial" w:eastAsiaTheme="minorHAnsi" w:hAnsi="Arial" w:cs="Arial"/>
                <w:sz w:val="20"/>
              </w:rPr>
            </w:pPr>
          </w:p>
        </w:tc>
        <w:tc>
          <w:tcPr>
            <w:tcW w:w="543" w:type="pct"/>
            <w:tcBorders>
              <w:top w:val="nil"/>
              <w:left w:val="single" w:sz="8" w:space="0" w:color="auto"/>
              <w:bottom w:val="single" w:sz="8" w:space="0" w:color="000000"/>
              <w:right w:val="single" w:sz="8" w:space="0" w:color="000000"/>
            </w:tcBorders>
            <w:shd w:val="clear" w:color="auto" w:fill="FFFFFF"/>
            <w:tcMar>
              <w:top w:w="0" w:type="dxa"/>
              <w:left w:w="108" w:type="dxa"/>
              <w:bottom w:w="0" w:type="dxa"/>
              <w:right w:w="108" w:type="dxa"/>
            </w:tcMar>
          </w:tcPr>
          <w:p w14:paraId="06F28978" w14:textId="77777777" w:rsidR="000E2E0A" w:rsidRPr="006116BF" w:rsidRDefault="000E2E0A" w:rsidP="00E76159">
            <w:pPr>
              <w:jc w:val="center"/>
              <w:rPr>
                <w:rFonts w:ascii="Arial" w:eastAsiaTheme="minorHAnsi" w:hAnsi="Arial" w:cs="Arial"/>
                <w:sz w:val="20"/>
              </w:rPr>
            </w:pPr>
          </w:p>
        </w:tc>
        <w:tc>
          <w:tcPr>
            <w:tcW w:w="54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21906709" w14:textId="77777777" w:rsidR="000E2E0A" w:rsidRPr="006116BF" w:rsidRDefault="000E2E0A" w:rsidP="00E76159">
            <w:pPr>
              <w:jc w:val="center"/>
              <w:rPr>
                <w:rFonts w:ascii="Arial" w:eastAsiaTheme="minorHAnsi" w:hAnsi="Arial" w:cs="Arial"/>
                <w:sz w:val="20"/>
              </w:rPr>
            </w:pPr>
          </w:p>
        </w:tc>
        <w:tc>
          <w:tcPr>
            <w:tcW w:w="52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3BCD7EB7" w14:textId="77777777" w:rsidR="000E2E0A" w:rsidRPr="006116BF" w:rsidRDefault="000E2E0A" w:rsidP="00E76159">
            <w:pPr>
              <w:jc w:val="center"/>
              <w:rPr>
                <w:rFonts w:ascii="Arial" w:eastAsiaTheme="minorHAnsi" w:hAnsi="Arial" w:cs="Arial"/>
                <w:sz w:val="20"/>
              </w:rPr>
            </w:pPr>
          </w:p>
        </w:tc>
      </w:tr>
    </w:tbl>
    <w:p w14:paraId="36E35052" w14:textId="77777777" w:rsidR="000E2E0A" w:rsidRDefault="000E2E0A" w:rsidP="00552E17">
      <w:pPr>
        <w:jc w:val="both"/>
        <w:rPr>
          <w:rFonts w:ascii="Arial" w:hAnsi="Arial"/>
          <w:lang w:val="fr-BE"/>
        </w:rPr>
      </w:pPr>
    </w:p>
    <w:p w14:paraId="1DA50CAC" w14:textId="03C4FB24" w:rsidR="000E2E0A" w:rsidRPr="00254945" w:rsidRDefault="000E2E0A" w:rsidP="00552E17">
      <w:pPr>
        <w:jc w:val="both"/>
        <w:rPr>
          <w:rFonts w:ascii="Arial" w:hAnsi="Arial"/>
          <w:lang w:val="fr-BE"/>
        </w:rPr>
      </w:pPr>
      <w:r w:rsidRPr="00254945">
        <w:rPr>
          <w:rFonts w:ascii="Arial" w:hAnsi="Arial"/>
          <w:lang w:val="fr-BE"/>
        </w:rPr>
        <w:t>(*) Supprimer la mention inutile.</w:t>
      </w:r>
    </w:p>
    <w:p w14:paraId="5FE3ED30" w14:textId="77777777" w:rsidR="000E2E0A" w:rsidRDefault="000E2E0A" w:rsidP="00552E17">
      <w:pPr>
        <w:widowControl/>
        <w:rPr>
          <w:rFonts w:ascii="Arial" w:hAnsi="Arial"/>
          <w:sz w:val="20"/>
          <w:lang w:val="fr-BE"/>
        </w:rPr>
      </w:pPr>
    </w:p>
    <w:p w14:paraId="493BF693" w14:textId="77777777" w:rsidR="000E2E0A" w:rsidRPr="00254945" w:rsidRDefault="000E2E0A" w:rsidP="00552E17">
      <w:pPr>
        <w:widowControl/>
        <w:rPr>
          <w:rFonts w:ascii="Arial" w:hAnsi="Arial"/>
          <w:sz w:val="20"/>
          <w:lang w:val="fr-BE"/>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0"/>
        <w:gridCol w:w="4753"/>
      </w:tblGrid>
      <w:tr w:rsidR="000E2E0A" w:rsidRPr="00383CD6" w14:paraId="4E7C6321" w14:textId="77777777" w:rsidTr="00B24D5B">
        <w:trPr>
          <w:trHeight w:val="370"/>
        </w:trPr>
        <w:tc>
          <w:tcPr>
            <w:tcW w:w="9423" w:type="dxa"/>
            <w:gridSpan w:val="2"/>
            <w:shd w:val="clear" w:color="auto" w:fill="E0E0E0"/>
          </w:tcPr>
          <w:p w14:paraId="460F27F3"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t>Valeurs de réglage équivalant à la puissance de raccordement</w:t>
            </w:r>
          </w:p>
        </w:tc>
      </w:tr>
      <w:tr w:rsidR="000E2E0A" w:rsidRPr="00254945" w14:paraId="0372B6BF" w14:textId="77777777" w:rsidTr="00B24D5B">
        <w:trPr>
          <w:trHeight w:val="370"/>
        </w:trPr>
        <w:tc>
          <w:tcPr>
            <w:tcW w:w="4670" w:type="dxa"/>
            <w:shd w:val="clear" w:color="auto" w:fill="D9D9D9"/>
          </w:tcPr>
          <w:p w14:paraId="14F3B844" w14:textId="77777777" w:rsidR="000E2E0A" w:rsidRPr="00254945" w:rsidRDefault="000E2E0A" w:rsidP="00E76159">
            <w:pPr>
              <w:spacing w:before="60" w:after="60"/>
              <w:ind w:left="142"/>
              <w:jc w:val="both"/>
              <w:rPr>
                <w:rFonts w:ascii="Arial" w:hAnsi="Arial"/>
                <w:color w:val="000000"/>
                <w:lang w:val="fr-BE"/>
              </w:rPr>
            </w:pPr>
            <w:r w:rsidRPr="00254945">
              <w:rPr>
                <w:rFonts w:ascii="Arial" w:hAnsi="Arial"/>
                <w:color w:val="000000"/>
                <w:lang w:val="fr-BE"/>
              </w:rPr>
              <w:t>Type de limiteur</w:t>
            </w:r>
          </w:p>
        </w:tc>
        <w:tc>
          <w:tcPr>
            <w:tcW w:w="4753" w:type="dxa"/>
            <w:shd w:val="clear" w:color="auto" w:fill="D9D9D9"/>
          </w:tcPr>
          <w:p w14:paraId="64F0C2EC" w14:textId="77777777" w:rsidR="000E2E0A" w:rsidRPr="00254945" w:rsidRDefault="000E2E0A" w:rsidP="00E76159">
            <w:pPr>
              <w:spacing w:before="60" w:after="60"/>
              <w:ind w:left="142"/>
              <w:jc w:val="both"/>
              <w:rPr>
                <w:rFonts w:ascii="Arial" w:hAnsi="Arial"/>
                <w:color w:val="000000"/>
                <w:lang w:val="fr-BE"/>
              </w:rPr>
            </w:pPr>
            <w:r w:rsidRPr="00254945">
              <w:rPr>
                <w:rFonts w:ascii="Arial" w:hAnsi="Arial"/>
                <w:color w:val="000000"/>
                <w:lang w:val="fr-BE"/>
              </w:rPr>
              <w:t>Valeur de réglage</w:t>
            </w:r>
          </w:p>
        </w:tc>
      </w:tr>
      <w:tr w:rsidR="000E2E0A" w:rsidRPr="00254945" w14:paraId="25E02977" w14:textId="77777777" w:rsidTr="00B24D5B">
        <w:trPr>
          <w:trHeight w:val="252"/>
        </w:trPr>
        <w:tc>
          <w:tcPr>
            <w:tcW w:w="4670" w:type="dxa"/>
          </w:tcPr>
          <w:p w14:paraId="62D97D26"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Disjoncteur haute tension</w:t>
            </w:r>
          </w:p>
        </w:tc>
        <w:tc>
          <w:tcPr>
            <w:tcW w:w="4753" w:type="dxa"/>
          </w:tcPr>
          <w:p w14:paraId="4CA30ABF" w14:textId="77777777" w:rsidR="000E2E0A" w:rsidRPr="00254945" w:rsidRDefault="000E2E0A" w:rsidP="00E76159">
            <w:pPr>
              <w:ind w:left="142"/>
              <w:jc w:val="both"/>
              <w:rPr>
                <w:rFonts w:ascii="Arial" w:hAnsi="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A</w:t>
            </w:r>
          </w:p>
        </w:tc>
      </w:tr>
    </w:tbl>
    <w:p w14:paraId="23A3792C" w14:textId="77777777" w:rsidR="000E2E0A" w:rsidRPr="00254945" w:rsidRDefault="000E2E0A" w:rsidP="00552E17">
      <w:pPr>
        <w:widowControl/>
        <w:jc w:val="both"/>
        <w:rPr>
          <w:rFonts w:ascii="Arial" w:hAnsi="Arial" w:cs="Arial"/>
          <w:i/>
          <w:iCs/>
          <w:sz w:val="20"/>
          <w:lang w:val="fr-BE"/>
        </w:rPr>
      </w:pPr>
    </w:p>
    <w:p w14:paraId="516C56A3" w14:textId="77777777" w:rsidR="000E2E0A" w:rsidRPr="00254945" w:rsidRDefault="000E2E0A" w:rsidP="00B24D5B">
      <w:pPr>
        <w:widowControl/>
        <w:ind w:right="-472"/>
        <w:jc w:val="both"/>
        <w:rPr>
          <w:rFonts w:ascii="Arial" w:hAnsi="Arial" w:cs="Arial"/>
          <w:i/>
          <w:iCs/>
          <w:sz w:val="20"/>
          <w:lang w:val="fr-BE"/>
        </w:rPr>
      </w:pPr>
      <w:r w:rsidRPr="00254945">
        <w:rPr>
          <w:rFonts w:ascii="Arial" w:hAnsi="Arial" w:cs="Arial"/>
          <w:i/>
          <w:iCs/>
          <w:sz w:val="20"/>
          <w:u w:val="single"/>
          <w:lang w:val="fr-BE"/>
        </w:rPr>
        <w:t>N</w:t>
      </w:r>
      <w:r>
        <w:rPr>
          <w:rFonts w:ascii="Arial" w:hAnsi="Arial" w:cs="Arial"/>
          <w:i/>
          <w:iCs/>
          <w:sz w:val="20"/>
          <w:u w:val="single"/>
          <w:lang w:val="fr-BE"/>
        </w:rPr>
        <w:t>.</w:t>
      </w:r>
      <w:r w:rsidRPr="00254945">
        <w:rPr>
          <w:rFonts w:ascii="Arial" w:hAnsi="Arial" w:cs="Arial"/>
          <w:i/>
          <w:iCs/>
          <w:sz w:val="20"/>
          <w:u w:val="single"/>
          <w:lang w:val="fr-BE"/>
        </w:rPr>
        <w:t>B</w:t>
      </w:r>
      <w:r>
        <w:rPr>
          <w:rFonts w:ascii="Arial" w:hAnsi="Arial" w:cs="Arial"/>
          <w:i/>
          <w:iCs/>
          <w:sz w:val="20"/>
          <w:u w:val="single"/>
          <w:lang w:val="fr-BE"/>
        </w:rPr>
        <w:t>.</w:t>
      </w:r>
      <w:r w:rsidRPr="00254945">
        <w:rPr>
          <w:rFonts w:ascii="Arial" w:hAnsi="Arial" w:cs="Arial"/>
          <w:i/>
          <w:iCs/>
          <w:sz w:val="20"/>
          <w:lang w:val="fr-BE"/>
        </w:rPr>
        <w:t xml:space="preserve"> : les valeurs de protection du transformateur ainsi que les temporisations des relais de protection doivent respecter la prescription technique Synergrid C2/112</w:t>
      </w:r>
      <w:r>
        <w:rPr>
          <w:rFonts w:ascii="Arial" w:hAnsi="Arial" w:cs="Arial"/>
          <w:i/>
          <w:iCs/>
          <w:sz w:val="20"/>
          <w:lang w:val="fr-BE"/>
        </w:rPr>
        <w:t>.</w:t>
      </w:r>
    </w:p>
    <w:p w14:paraId="44449A42" w14:textId="77777777" w:rsidR="000E2E0A" w:rsidRPr="00254945" w:rsidRDefault="000E2E0A" w:rsidP="00552E17">
      <w:pPr>
        <w:ind w:left="142"/>
        <w:jc w:val="both"/>
        <w:rPr>
          <w:rFonts w:ascii="Arial" w:hAnsi="Arial"/>
          <w:sz w:val="20"/>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0E2E0A" w:rsidRPr="00383CD6" w14:paraId="792569EC" w14:textId="77777777" w:rsidTr="00E76159">
        <w:trPr>
          <w:cantSplit/>
        </w:trPr>
        <w:tc>
          <w:tcPr>
            <w:tcW w:w="9498" w:type="dxa"/>
            <w:shd w:val="clear" w:color="auto" w:fill="D9D9D9"/>
          </w:tcPr>
          <w:p w14:paraId="16DEB729"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t>Signaux de télécommande centralisée (TCC)</w:t>
            </w:r>
          </w:p>
        </w:tc>
      </w:tr>
      <w:tr w:rsidR="000E2E0A" w:rsidRPr="007847DE" w14:paraId="6914415B" w14:textId="77777777" w:rsidTr="00B24D5B">
        <w:trPr>
          <w:cantSplit/>
          <w:trHeight w:val="2049"/>
        </w:trPr>
        <w:tc>
          <w:tcPr>
            <w:tcW w:w="9498" w:type="dxa"/>
          </w:tcPr>
          <w:p w14:paraId="2B5D6E42" w14:textId="77777777" w:rsidR="000E2E0A" w:rsidRPr="00254945" w:rsidRDefault="000E2E0A" w:rsidP="00E76159">
            <w:pPr>
              <w:widowControl/>
              <w:overflowPunct w:val="0"/>
              <w:autoSpaceDE w:val="0"/>
              <w:autoSpaceDN w:val="0"/>
              <w:adjustRightInd w:val="0"/>
              <w:ind w:left="72"/>
              <w:jc w:val="both"/>
              <w:textAlignment w:val="baseline"/>
              <w:rPr>
                <w:rFonts w:ascii="Arial" w:hAnsi="Arial" w:cs="Arial"/>
                <w:color w:val="000000"/>
                <w:lang w:val="fr-FR"/>
              </w:rPr>
            </w:pPr>
            <w:r w:rsidRPr="00254945">
              <w:rPr>
                <w:rFonts w:ascii="Arial" w:hAnsi="Arial" w:cs="Arial"/>
                <w:color w:val="000000"/>
                <w:lang w:val="fr-FR"/>
              </w:rPr>
              <w:t xml:space="preserve">L’installation de l’utilisateur de réseau ne peut en aucun cas influencer négativement les signaux de télécommande centralisée sur le réseau. Tous ces paramètres font l’objet d’une mesure avant et après la mise en service de la production décentralisée. Si la mesure après mise en service révèle que les prescriptions ci-avant ne sont pas respectées, l’utilisateur de réseau </w:t>
            </w:r>
            <w:r>
              <w:rPr>
                <w:rFonts w:ascii="Arial" w:hAnsi="Arial" w:cs="Arial"/>
                <w:color w:val="000000"/>
                <w:lang w:val="fr-FR"/>
              </w:rPr>
              <w:t>est</w:t>
            </w:r>
            <w:r w:rsidRPr="00254945">
              <w:rPr>
                <w:rFonts w:ascii="Arial" w:hAnsi="Arial" w:cs="Arial"/>
                <w:color w:val="000000"/>
                <w:lang w:val="fr-FR"/>
              </w:rPr>
              <w:t xml:space="preserve"> tenu de prendre les dispositions pour y parvenir conformément aux prescriptions Synergrid C10/17 relatives aux signaux de télécommande centralisée.</w:t>
            </w:r>
          </w:p>
          <w:p w14:paraId="3A5BA6A1" w14:textId="77777777" w:rsidR="000E2E0A" w:rsidRPr="00254945" w:rsidRDefault="000E2E0A" w:rsidP="00E76159">
            <w:pPr>
              <w:widowControl/>
              <w:overflowPunct w:val="0"/>
              <w:autoSpaceDE w:val="0"/>
              <w:autoSpaceDN w:val="0"/>
              <w:adjustRightInd w:val="0"/>
              <w:ind w:left="72"/>
              <w:jc w:val="both"/>
              <w:textAlignment w:val="baseline"/>
              <w:rPr>
                <w:rFonts w:ascii="Arial" w:hAnsi="Arial" w:cs="Arial"/>
                <w:color w:val="000000"/>
                <w:lang w:val="fr-BE"/>
              </w:rPr>
            </w:pPr>
            <w:r w:rsidRPr="00254945">
              <w:rPr>
                <w:rFonts w:ascii="Arial" w:hAnsi="Arial" w:cs="Arial"/>
                <w:color w:val="000000"/>
                <w:lang w:val="fr-FR"/>
              </w:rPr>
              <w:t xml:space="preserve">En annexe, un rapport du taux du signal mesuré le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olor w:val="000000"/>
                <w:lang w:val="fr-BE"/>
              </w:rPr>
              <w:t xml:space="preserve"> </w:t>
            </w:r>
            <w:r w:rsidRPr="00254945">
              <w:rPr>
                <w:rFonts w:ascii="Arial" w:hAnsi="Arial" w:cs="Arial"/>
                <w:color w:val="000000"/>
                <w:lang w:val="fr-FR"/>
              </w:rPr>
              <w:t xml:space="preserve">sur le réseau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FR"/>
              </w:rPr>
              <w:t xml:space="preserve"> alimenté par le poste de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FR"/>
              </w:rPr>
              <w:t>. Ces mesures seront considérées comme base pour de futures mesures</w:t>
            </w:r>
            <w:r w:rsidRPr="00254945">
              <w:rPr>
                <w:color w:val="000000"/>
                <w:lang w:val="fr-FR"/>
              </w:rPr>
              <w:t>.</w:t>
            </w:r>
            <w:r>
              <w:rPr>
                <w:color w:val="000000"/>
                <w:lang w:val="fr-FR"/>
              </w:rPr>
              <w:t xml:space="preserve"> </w:t>
            </w:r>
            <w:r w:rsidRPr="00254945">
              <w:rPr>
                <w:rFonts w:ascii="Arial" w:hAnsi="Arial"/>
                <w:lang w:val="fr-BE"/>
              </w:rPr>
              <w:t>(*)</w:t>
            </w:r>
          </w:p>
        </w:tc>
      </w:tr>
    </w:tbl>
    <w:p w14:paraId="491C3C37" w14:textId="77777777" w:rsidR="000E2E0A" w:rsidRPr="00254945" w:rsidRDefault="000E2E0A" w:rsidP="00552E17">
      <w:pPr>
        <w:ind w:left="142"/>
        <w:jc w:val="both"/>
        <w:rPr>
          <w:rFonts w:ascii="Arial" w:hAnsi="Arial"/>
          <w:sz w:val="20"/>
          <w:lang w:val="fr-BE"/>
        </w:rPr>
      </w:pPr>
      <w:r w:rsidRPr="00254945">
        <w:rPr>
          <w:rFonts w:ascii="Arial" w:hAnsi="Arial"/>
          <w:lang w:val="fr-BE"/>
        </w:rPr>
        <w:t>(*) concerne les productions ; à supprimer si rapport non disponible</w:t>
      </w:r>
      <w:r>
        <w:rPr>
          <w:rFonts w:ascii="Arial" w:hAnsi="Arial"/>
          <w:sz w:val="20"/>
          <w:lang w:val="fr-BE"/>
        </w:rPr>
        <w:t>.</w:t>
      </w:r>
    </w:p>
    <w:p w14:paraId="5B3EE2FE" w14:textId="77777777" w:rsidR="000E2E0A" w:rsidRPr="00254945" w:rsidRDefault="000E2E0A" w:rsidP="007847DE">
      <w:pPr>
        <w:widowControl/>
        <w:rPr>
          <w:lang w:val="fr-BE"/>
        </w:rPr>
      </w:pPr>
      <w:r w:rsidRPr="00254945">
        <w:rPr>
          <w:lang w:val="fr-BE"/>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5"/>
        <w:gridCol w:w="4913"/>
      </w:tblGrid>
      <w:tr w:rsidR="000E2E0A" w:rsidRPr="00383CD6" w14:paraId="3F0EE9F6" w14:textId="77777777" w:rsidTr="00E76159">
        <w:trPr>
          <w:cantSplit/>
        </w:trPr>
        <w:tc>
          <w:tcPr>
            <w:tcW w:w="9528" w:type="dxa"/>
            <w:gridSpan w:val="2"/>
            <w:shd w:val="clear" w:color="auto" w:fill="E0E0E0"/>
          </w:tcPr>
          <w:p w14:paraId="16972263" w14:textId="77777777" w:rsidR="000E2E0A" w:rsidRPr="00254945" w:rsidRDefault="000E2E0A" w:rsidP="00E76159">
            <w:pPr>
              <w:spacing w:before="60" w:after="60"/>
              <w:ind w:left="142"/>
              <w:jc w:val="both"/>
              <w:rPr>
                <w:rFonts w:ascii="Arial" w:hAnsi="Arial"/>
                <w:b/>
                <w:color w:val="000000"/>
                <w:lang w:val="fr-BE"/>
              </w:rPr>
            </w:pPr>
            <w:r w:rsidRPr="00254945">
              <w:rPr>
                <w:rFonts w:ascii="Arial" w:hAnsi="Arial"/>
                <w:b/>
                <w:color w:val="000000"/>
                <w:lang w:val="fr-BE"/>
              </w:rPr>
              <w:lastRenderedPageBreak/>
              <w:t>Equipement de mesure (prélèvement et injection)</w:t>
            </w:r>
          </w:p>
        </w:tc>
      </w:tr>
      <w:tr w:rsidR="000E2E0A" w:rsidRPr="00254945" w14:paraId="143A3673" w14:textId="77777777" w:rsidTr="00E76159">
        <w:trPr>
          <w:cantSplit/>
        </w:trPr>
        <w:tc>
          <w:tcPr>
            <w:tcW w:w="4536" w:type="dxa"/>
          </w:tcPr>
          <w:p w14:paraId="3A324C79"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Emplacement des équipements de mesure</w:t>
            </w:r>
          </w:p>
        </w:tc>
        <w:tc>
          <w:tcPr>
            <w:tcW w:w="4992" w:type="dxa"/>
          </w:tcPr>
          <w:p w14:paraId="36AC8A16"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Cabine client</w:t>
            </w:r>
          </w:p>
        </w:tc>
      </w:tr>
      <w:tr w:rsidR="000E2E0A" w:rsidRPr="00254945" w14:paraId="76D55BB7" w14:textId="77777777" w:rsidTr="00E76159">
        <w:tc>
          <w:tcPr>
            <w:tcW w:w="4536" w:type="dxa"/>
          </w:tcPr>
          <w:p w14:paraId="1847A60F"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Comptage réalisé en</w:t>
            </w:r>
          </w:p>
        </w:tc>
        <w:tc>
          <w:tcPr>
            <w:tcW w:w="4992" w:type="dxa"/>
          </w:tcPr>
          <w:p w14:paraId="0FBA3D7B"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HT</w:t>
            </w:r>
          </w:p>
        </w:tc>
      </w:tr>
      <w:tr w:rsidR="000E2E0A" w:rsidRPr="00254945" w14:paraId="02BED829" w14:textId="77777777" w:rsidTr="00E76159">
        <w:trPr>
          <w:trHeight w:val="296"/>
        </w:trPr>
        <w:tc>
          <w:tcPr>
            <w:tcW w:w="4536" w:type="dxa"/>
          </w:tcPr>
          <w:p w14:paraId="722C78FC"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Type</w:t>
            </w:r>
          </w:p>
        </w:tc>
        <w:tc>
          <w:tcPr>
            <w:tcW w:w="4992" w:type="dxa"/>
          </w:tcPr>
          <w:p w14:paraId="2F2A3EFA"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AMR</w:t>
            </w:r>
          </w:p>
        </w:tc>
      </w:tr>
      <w:tr w:rsidR="000E2E0A" w:rsidRPr="00383CD6" w14:paraId="16DCCFF6" w14:textId="77777777" w:rsidTr="00E76159">
        <w:trPr>
          <w:trHeight w:val="285"/>
        </w:trPr>
        <w:tc>
          <w:tcPr>
            <w:tcW w:w="4536" w:type="dxa"/>
          </w:tcPr>
          <w:p w14:paraId="6E77607A"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Tension de mesure</w:t>
            </w:r>
          </w:p>
        </w:tc>
        <w:tc>
          <w:tcPr>
            <w:tcW w:w="4992" w:type="dxa"/>
          </w:tcPr>
          <w:p w14:paraId="74BD2261"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110V (tension après réducteur si comptage HT)</w:t>
            </w:r>
          </w:p>
        </w:tc>
      </w:tr>
      <w:tr w:rsidR="000E2E0A" w:rsidRPr="00383CD6" w14:paraId="74E7D4D2" w14:textId="77777777" w:rsidTr="00E76159">
        <w:trPr>
          <w:trHeight w:val="377"/>
        </w:trPr>
        <w:tc>
          <w:tcPr>
            <w:tcW w:w="4536" w:type="dxa"/>
          </w:tcPr>
          <w:p w14:paraId="3022D96C"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Mise à disposition d’impulsions</w:t>
            </w:r>
            <w:r>
              <w:rPr>
                <w:rFonts w:ascii="Arial" w:hAnsi="Arial"/>
                <w:color w:val="000000"/>
                <w:lang w:val="fr-BE"/>
              </w:rPr>
              <w:t xml:space="preserve"> </w:t>
            </w:r>
            <w:r w:rsidRPr="000E2454">
              <w:rPr>
                <w:rFonts w:ascii="Arial" w:hAnsi="Arial"/>
                <w:lang w:val="fr-BE"/>
              </w:rPr>
              <w:t>(*</w:t>
            </w:r>
            <w:r>
              <w:rPr>
                <w:rFonts w:ascii="Arial" w:hAnsi="Arial"/>
                <w:lang w:val="fr-BE"/>
              </w:rPr>
              <w:t>*</w:t>
            </w:r>
            <w:r w:rsidRPr="000E2454">
              <w:rPr>
                <w:rFonts w:ascii="Arial" w:hAnsi="Arial"/>
                <w:lang w:val="fr-BE"/>
              </w:rPr>
              <w:t>)</w:t>
            </w:r>
          </w:p>
        </w:tc>
        <w:tc>
          <w:tcPr>
            <w:tcW w:w="4992" w:type="dxa"/>
          </w:tcPr>
          <w:p w14:paraId="43FBE1E5" w14:textId="77777777" w:rsidR="000E2E0A" w:rsidRPr="000E2454" w:rsidRDefault="000E2E0A" w:rsidP="00B24D5B">
            <w:pPr>
              <w:ind w:left="142"/>
              <w:jc w:val="both"/>
              <w:rPr>
                <w:rFonts w:ascii="Arial" w:hAnsi="Arial"/>
                <w:lang w:val="fr-BE"/>
              </w:rPr>
            </w:pPr>
            <w:r>
              <w:rPr>
                <w:rFonts w:ascii="Arial" w:hAnsi="Arial"/>
                <w:color w:val="000000"/>
                <w:lang w:val="fr-BE"/>
              </w:rPr>
              <w:t>O</w:t>
            </w:r>
            <w:r w:rsidRPr="000E2454">
              <w:rPr>
                <w:rFonts w:ascii="Arial" w:hAnsi="Arial"/>
                <w:color w:val="000000"/>
                <w:lang w:val="fr-BE"/>
              </w:rPr>
              <w:t xml:space="preserve">ui / </w:t>
            </w:r>
            <w:r>
              <w:rPr>
                <w:rFonts w:ascii="Arial" w:hAnsi="Arial"/>
                <w:color w:val="000000"/>
                <w:lang w:val="fr-BE"/>
              </w:rPr>
              <w:t>N</w:t>
            </w:r>
            <w:r w:rsidRPr="000E2454">
              <w:rPr>
                <w:rFonts w:ascii="Arial" w:hAnsi="Arial"/>
                <w:color w:val="000000"/>
                <w:lang w:val="fr-BE"/>
              </w:rPr>
              <w:t>on</w:t>
            </w:r>
            <w:r>
              <w:rPr>
                <w:rFonts w:ascii="Arial" w:hAnsi="Arial"/>
                <w:color w:val="000000"/>
                <w:lang w:val="fr-BE"/>
              </w:rPr>
              <w:t xml:space="preserve"> </w:t>
            </w:r>
            <w:r w:rsidRPr="000E2454">
              <w:rPr>
                <w:rFonts w:ascii="Arial" w:hAnsi="Arial"/>
                <w:lang w:val="fr-BE"/>
              </w:rPr>
              <w:t>(*)</w:t>
            </w:r>
          </w:p>
          <w:p w14:paraId="3115E9FB" w14:textId="77777777" w:rsidR="000E2E0A" w:rsidRPr="00254945" w:rsidRDefault="000E2E0A" w:rsidP="00E76159">
            <w:pPr>
              <w:ind w:left="142"/>
              <w:jc w:val="both"/>
              <w:rPr>
                <w:rFonts w:ascii="Arial" w:hAnsi="Arial"/>
                <w:color w:val="000000"/>
                <w:lang w:val="fr-BE"/>
              </w:rPr>
            </w:pPr>
          </w:p>
          <w:p w14:paraId="30BE0938" w14:textId="77777777" w:rsidR="000E2E0A" w:rsidRPr="00254945" w:rsidRDefault="000E2E0A" w:rsidP="00E76159">
            <w:pPr>
              <w:ind w:left="142"/>
              <w:jc w:val="both"/>
              <w:rPr>
                <w:rFonts w:ascii="Arial" w:hAnsi="Arial"/>
                <w:lang w:val="fr-BE"/>
              </w:rPr>
            </w:pPr>
            <w:r w:rsidRPr="00254945">
              <w:rPr>
                <w:rFonts w:ascii="Arial" w:hAnsi="Arial"/>
                <w:lang w:val="fr-BE"/>
              </w:rPr>
              <w:t>La mise à disposition des impulsions n’est pas automatique et est réalisée à titre purement informatif. La responsabilité du GRD ne peut être engagée en cas d’indisponibilité ou d’inexactitude de l’information transmise pour quelque motif que ce soit.</w:t>
            </w:r>
          </w:p>
          <w:p w14:paraId="05746451" w14:textId="77777777" w:rsidR="000E2E0A" w:rsidRPr="00254945" w:rsidRDefault="000E2E0A" w:rsidP="00E76159">
            <w:pPr>
              <w:ind w:left="142"/>
              <w:rPr>
                <w:rFonts w:ascii="Arial" w:hAnsi="Arial"/>
                <w:lang w:val="fr-BE"/>
              </w:rPr>
            </w:pPr>
          </w:p>
          <w:p w14:paraId="5D392907" w14:textId="77777777" w:rsidR="000E2E0A" w:rsidRPr="00254945" w:rsidRDefault="000E2E0A" w:rsidP="00E76159">
            <w:pPr>
              <w:ind w:left="142"/>
              <w:jc w:val="both"/>
              <w:rPr>
                <w:rFonts w:ascii="Arial" w:hAnsi="Arial"/>
                <w:color w:val="000000"/>
                <w:lang w:val="fr-BE"/>
              </w:rPr>
            </w:pPr>
            <w:r w:rsidRPr="00254945">
              <w:rPr>
                <w:rFonts w:ascii="Arial" w:hAnsi="Arial"/>
                <w:lang w:val="fr-BE"/>
              </w:rPr>
              <w:t>(*</w:t>
            </w:r>
            <w:r>
              <w:rPr>
                <w:rFonts w:ascii="Arial" w:hAnsi="Arial"/>
                <w:lang w:val="fr-BE"/>
              </w:rPr>
              <w:t>*</w:t>
            </w:r>
            <w:r w:rsidRPr="00254945">
              <w:rPr>
                <w:rFonts w:ascii="Arial" w:hAnsi="Arial"/>
                <w:lang w:val="fr-BE"/>
              </w:rPr>
              <w:t>) Clause à supprimer si pas de mise à disposition d’impulsions</w:t>
            </w:r>
            <w:r>
              <w:rPr>
                <w:rFonts w:ascii="Arial" w:hAnsi="Arial"/>
                <w:lang w:val="fr-BE"/>
              </w:rPr>
              <w:t>.</w:t>
            </w:r>
          </w:p>
        </w:tc>
      </w:tr>
      <w:tr w:rsidR="000E2E0A" w:rsidRPr="00254945" w14:paraId="0EEE3E24" w14:textId="77777777" w:rsidTr="00E76159">
        <w:trPr>
          <w:trHeight w:val="377"/>
        </w:trPr>
        <w:tc>
          <w:tcPr>
            <w:tcW w:w="4536" w:type="dxa"/>
          </w:tcPr>
          <w:p w14:paraId="7CDC6FFA" w14:textId="77777777" w:rsidR="000E2E0A" w:rsidRPr="00254945" w:rsidRDefault="000E2E0A" w:rsidP="00E76159">
            <w:pPr>
              <w:ind w:left="142"/>
              <w:jc w:val="both"/>
              <w:rPr>
                <w:rFonts w:ascii="Arial" w:hAnsi="Arial"/>
                <w:color w:val="000000"/>
                <w:lang w:val="fr-BE"/>
              </w:rPr>
            </w:pPr>
            <w:r w:rsidRPr="00254945">
              <w:rPr>
                <w:rFonts w:ascii="Arial" w:hAnsi="Arial"/>
                <w:color w:val="000000"/>
                <w:lang w:val="fr-BE"/>
              </w:rPr>
              <w:t>Comptage double sens</w:t>
            </w:r>
          </w:p>
        </w:tc>
        <w:tc>
          <w:tcPr>
            <w:tcW w:w="4992" w:type="dxa"/>
          </w:tcPr>
          <w:p w14:paraId="2FC0B50B" w14:textId="77777777" w:rsidR="000E2E0A" w:rsidRPr="00B24D5B" w:rsidRDefault="000E2E0A" w:rsidP="00B24D5B">
            <w:pPr>
              <w:ind w:left="142"/>
              <w:jc w:val="both"/>
              <w:rPr>
                <w:rFonts w:ascii="Arial" w:hAnsi="Arial"/>
                <w:lang w:val="fr-BE"/>
              </w:rPr>
            </w:pPr>
            <w:r>
              <w:rPr>
                <w:rFonts w:ascii="Arial" w:hAnsi="Arial"/>
                <w:color w:val="000000"/>
                <w:lang w:val="fr-BE"/>
              </w:rPr>
              <w:t>O</w:t>
            </w:r>
            <w:r w:rsidRPr="000E2454">
              <w:rPr>
                <w:rFonts w:ascii="Arial" w:hAnsi="Arial"/>
                <w:color w:val="000000"/>
                <w:lang w:val="fr-BE"/>
              </w:rPr>
              <w:t xml:space="preserve">ui / </w:t>
            </w:r>
            <w:r>
              <w:rPr>
                <w:rFonts w:ascii="Arial" w:hAnsi="Arial"/>
                <w:color w:val="000000"/>
                <w:lang w:val="fr-BE"/>
              </w:rPr>
              <w:t>N</w:t>
            </w:r>
            <w:r w:rsidRPr="000E2454">
              <w:rPr>
                <w:rFonts w:ascii="Arial" w:hAnsi="Arial"/>
                <w:color w:val="000000"/>
                <w:lang w:val="fr-BE"/>
              </w:rPr>
              <w:t>on</w:t>
            </w:r>
            <w:r>
              <w:rPr>
                <w:rFonts w:ascii="Arial" w:hAnsi="Arial"/>
                <w:color w:val="000000"/>
                <w:lang w:val="fr-BE"/>
              </w:rPr>
              <w:t xml:space="preserve"> </w:t>
            </w:r>
            <w:r w:rsidRPr="000E2454">
              <w:rPr>
                <w:rFonts w:ascii="Arial" w:hAnsi="Arial"/>
                <w:lang w:val="fr-BE"/>
              </w:rPr>
              <w:t>(*)</w:t>
            </w:r>
          </w:p>
        </w:tc>
      </w:tr>
    </w:tbl>
    <w:p w14:paraId="64D2A811" w14:textId="77777777" w:rsidR="000E2E0A" w:rsidRPr="00254945" w:rsidRDefault="000E2E0A" w:rsidP="00552E17">
      <w:pPr>
        <w:jc w:val="both"/>
        <w:rPr>
          <w:rFonts w:ascii="Arial" w:hAnsi="Arial"/>
          <w:lang w:val="fr-BE"/>
        </w:rPr>
      </w:pPr>
      <w:r>
        <w:rPr>
          <w:rFonts w:ascii="Arial" w:hAnsi="Arial"/>
          <w:lang w:val="fr-BE"/>
        </w:rPr>
        <w:t xml:space="preserve"> </w:t>
      </w:r>
      <w:r w:rsidRPr="00254945">
        <w:rPr>
          <w:rFonts w:ascii="Arial" w:hAnsi="Arial"/>
          <w:lang w:val="fr-BE"/>
        </w:rPr>
        <w:t>(*) Supprimer la mention inutile.</w:t>
      </w:r>
    </w:p>
    <w:p w14:paraId="00868ED6" w14:textId="77777777" w:rsidR="000E2E0A" w:rsidRPr="00B24D5B" w:rsidRDefault="000E2E0A" w:rsidP="00552E17">
      <w:pPr>
        <w:widowControl/>
        <w:rPr>
          <w:rFonts w:ascii="Arial" w:hAnsi="Arial" w:cs="Arial"/>
          <w:spacing w:val="-2"/>
          <w:szCs w:val="22"/>
          <w:lang w:val="fr-BE"/>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97"/>
      </w:tblGrid>
      <w:tr w:rsidR="000E2E0A" w:rsidRPr="00383CD6" w14:paraId="540F0E20" w14:textId="77777777" w:rsidTr="00A14DB3">
        <w:trPr>
          <w:cantSplit/>
        </w:trPr>
        <w:tc>
          <w:tcPr>
            <w:tcW w:w="8997" w:type="dxa"/>
            <w:tcBorders>
              <w:bottom w:val="single" w:sz="4" w:space="0" w:color="auto"/>
            </w:tcBorders>
            <w:shd w:val="clear" w:color="auto" w:fill="D9D9D9"/>
          </w:tcPr>
          <w:p w14:paraId="4522687B" w14:textId="77777777" w:rsidR="000E2E0A" w:rsidRPr="00254945" w:rsidRDefault="000E2E0A" w:rsidP="00E76159">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Facteurs de correction des mesures du comptage MT</w:t>
            </w:r>
          </w:p>
        </w:tc>
      </w:tr>
      <w:tr w:rsidR="000E2E0A" w:rsidRPr="00383CD6" w14:paraId="1FC003CD" w14:textId="77777777" w:rsidTr="00A14DB3">
        <w:trPr>
          <w:cantSplit/>
        </w:trPr>
        <w:tc>
          <w:tcPr>
            <w:tcW w:w="8997" w:type="dxa"/>
            <w:shd w:val="clear" w:color="auto" w:fill="FFFFFF"/>
          </w:tcPr>
          <w:p w14:paraId="609DC5F4" w14:textId="77777777" w:rsidR="000E2E0A" w:rsidRPr="00254945" w:rsidRDefault="000E2E0A" w:rsidP="00E76159">
            <w:pPr>
              <w:pStyle w:val="En-tte"/>
              <w:tabs>
                <w:tab w:val="clear" w:pos="4536"/>
                <w:tab w:val="clear" w:pos="9072"/>
              </w:tabs>
              <w:spacing w:before="60" w:after="60"/>
              <w:ind w:left="72"/>
              <w:jc w:val="both"/>
              <w:rPr>
                <w:rFonts w:ascii="Arial" w:hAnsi="Arial"/>
                <w:lang w:val="fr-BE"/>
              </w:rPr>
            </w:pPr>
            <w:r w:rsidRPr="00254945">
              <w:rPr>
                <w:rFonts w:ascii="Arial" w:hAnsi="Arial"/>
                <w:lang w:val="fr-BE"/>
              </w:rPr>
              <w:t>Sans objet si comptage réalisé en HT</w:t>
            </w:r>
            <w:r>
              <w:rPr>
                <w:rFonts w:ascii="Arial" w:hAnsi="Arial"/>
                <w:lang w:val="fr-BE"/>
              </w:rPr>
              <w:t>.</w:t>
            </w:r>
          </w:p>
        </w:tc>
      </w:tr>
    </w:tbl>
    <w:p w14:paraId="245E8101" w14:textId="77777777" w:rsidR="000E2E0A" w:rsidRPr="00B24D5B" w:rsidRDefault="000E2E0A" w:rsidP="00552E17">
      <w:pPr>
        <w:widowControl/>
        <w:rPr>
          <w:rFonts w:ascii="Arial" w:hAnsi="Arial" w:cs="Arial"/>
          <w:spacing w:val="-2"/>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3"/>
        <w:gridCol w:w="4915"/>
      </w:tblGrid>
      <w:tr w:rsidR="000E2E0A" w:rsidRPr="00383CD6" w14:paraId="69DD0382" w14:textId="77777777" w:rsidTr="00E76159">
        <w:trPr>
          <w:cantSplit/>
        </w:trPr>
        <w:tc>
          <w:tcPr>
            <w:tcW w:w="9528" w:type="dxa"/>
            <w:gridSpan w:val="2"/>
            <w:shd w:val="clear" w:color="auto" w:fill="E0E0E0"/>
          </w:tcPr>
          <w:p w14:paraId="5887B94F" w14:textId="77777777" w:rsidR="000E2E0A" w:rsidRPr="00254945" w:rsidRDefault="000E2E0A" w:rsidP="00E76159">
            <w:pPr>
              <w:spacing w:before="60" w:after="60"/>
              <w:ind w:left="142"/>
              <w:jc w:val="both"/>
              <w:rPr>
                <w:rFonts w:ascii="Arial" w:hAnsi="Arial"/>
                <w:b/>
                <w:lang w:val="fr-BE"/>
              </w:rPr>
            </w:pPr>
            <w:r w:rsidRPr="00254945">
              <w:rPr>
                <w:rFonts w:ascii="Arial" w:hAnsi="Arial"/>
                <w:b/>
                <w:lang w:val="fr-BE"/>
              </w:rPr>
              <w:t>Point de raccordement (prélèvement et injection)</w:t>
            </w:r>
          </w:p>
        </w:tc>
      </w:tr>
      <w:tr w:rsidR="000E2E0A" w:rsidRPr="00383CD6" w14:paraId="4ACCD867" w14:textId="77777777" w:rsidTr="00E76159">
        <w:tc>
          <w:tcPr>
            <w:tcW w:w="4536" w:type="dxa"/>
          </w:tcPr>
          <w:p w14:paraId="5EDC7D13" w14:textId="77777777" w:rsidR="000E2E0A" w:rsidRPr="00254945" w:rsidRDefault="000E2E0A" w:rsidP="00E76159">
            <w:pPr>
              <w:ind w:left="142"/>
              <w:jc w:val="both"/>
              <w:rPr>
                <w:rFonts w:ascii="Arial" w:hAnsi="Arial"/>
                <w:lang w:val="fr-BE"/>
              </w:rPr>
            </w:pPr>
            <w:r w:rsidRPr="00254945">
              <w:rPr>
                <w:rFonts w:ascii="Arial" w:hAnsi="Arial"/>
                <w:lang w:val="fr-BE"/>
              </w:rPr>
              <w:t>Localisation</w:t>
            </w:r>
          </w:p>
        </w:tc>
        <w:tc>
          <w:tcPr>
            <w:tcW w:w="4992" w:type="dxa"/>
          </w:tcPr>
          <w:p w14:paraId="4BB71C7E"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bl>
    <w:p w14:paraId="2F96BDF6" w14:textId="77777777" w:rsidR="000E2E0A" w:rsidRPr="00254945" w:rsidRDefault="000E2E0A" w:rsidP="00552E17">
      <w:pPr>
        <w:jc w:val="both"/>
        <w:rPr>
          <w:rFonts w:ascii="Arial" w:hAnsi="Arial"/>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3"/>
        <w:gridCol w:w="4915"/>
      </w:tblGrid>
      <w:tr w:rsidR="000E2E0A" w:rsidRPr="00254945" w14:paraId="0603D082" w14:textId="77777777" w:rsidTr="00E76159">
        <w:trPr>
          <w:cantSplit/>
        </w:trPr>
        <w:tc>
          <w:tcPr>
            <w:tcW w:w="9528" w:type="dxa"/>
            <w:gridSpan w:val="2"/>
            <w:shd w:val="clear" w:color="auto" w:fill="E0E0E0"/>
          </w:tcPr>
          <w:p w14:paraId="45025857" w14:textId="77777777" w:rsidR="000E2E0A" w:rsidRPr="00254945" w:rsidRDefault="000E2E0A" w:rsidP="00E76159">
            <w:pPr>
              <w:spacing w:before="60" w:after="60"/>
              <w:ind w:left="142"/>
              <w:jc w:val="both"/>
              <w:rPr>
                <w:rFonts w:ascii="Arial" w:hAnsi="Arial"/>
                <w:b/>
                <w:lang w:val="fr-BE"/>
              </w:rPr>
            </w:pPr>
            <w:r w:rsidRPr="00254945">
              <w:rPr>
                <w:rFonts w:ascii="Arial" w:hAnsi="Arial"/>
                <w:b/>
                <w:lang w:val="fr-BE"/>
              </w:rPr>
              <w:t>Point d’accès</w:t>
            </w:r>
          </w:p>
        </w:tc>
      </w:tr>
      <w:tr w:rsidR="000E2E0A" w:rsidRPr="00383CD6" w14:paraId="4D21D739" w14:textId="77777777" w:rsidTr="00E76159">
        <w:tc>
          <w:tcPr>
            <w:tcW w:w="4536" w:type="dxa"/>
          </w:tcPr>
          <w:p w14:paraId="5B62C8F7" w14:textId="77777777" w:rsidR="000E2E0A" w:rsidRPr="00254945" w:rsidRDefault="000E2E0A" w:rsidP="00E76159">
            <w:pPr>
              <w:ind w:left="142"/>
              <w:jc w:val="both"/>
              <w:rPr>
                <w:rFonts w:ascii="Arial" w:hAnsi="Arial"/>
                <w:lang w:val="fr-BE"/>
              </w:rPr>
            </w:pPr>
            <w:r w:rsidRPr="00254945">
              <w:rPr>
                <w:rFonts w:ascii="Arial" w:hAnsi="Arial"/>
                <w:lang w:val="fr-BE"/>
              </w:rPr>
              <w:t>Localisation</w:t>
            </w:r>
          </w:p>
        </w:tc>
        <w:tc>
          <w:tcPr>
            <w:tcW w:w="4992" w:type="dxa"/>
          </w:tcPr>
          <w:p w14:paraId="77C49F57"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bl>
    <w:p w14:paraId="264A810C" w14:textId="77777777" w:rsidR="000E2E0A" w:rsidRPr="00254945" w:rsidRDefault="000E2E0A" w:rsidP="00552E17">
      <w:pPr>
        <w:jc w:val="both"/>
        <w:rPr>
          <w:rFonts w:ascii="Arial" w:hAnsi="Arial"/>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3"/>
        <w:gridCol w:w="4915"/>
      </w:tblGrid>
      <w:tr w:rsidR="000E2E0A" w:rsidRPr="00254945" w14:paraId="6971539B" w14:textId="77777777" w:rsidTr="00E76159">
        <w:trPr>
          <w:cantSplit/>
        </w:trPr>
        <w:tc>
          <w:tcPr>
            <w:tcW w:w="9528" w:type="dxa"/>
            <w:gridSpan w:val="2"/>
            <w:shd w:val="clear" w:color="auto" w:fill="E0E0E0"/>
          </w:tcPr>
          <w:p w14:paraId="13456CF3" w14:textId="77777777" w:rsidR="000E2E0A" w:rsidRPr="00254945" w:rsidRDefault="000E2E0A" w:rsidP="00E76159">
            <w:pPr>
              <w:spacing w:before="60" w:after="60"/>
              <w:ind w:left="142"/>
              <w:jc w:val="both"/>
              <w:rPr>
                <w:rFonts w:ascii="Arial" w:hAnsi="Arial"/>
                <w:b/>
                <w:lang w:val="fr-BE"/>
              </w:rPr>
            </w:pPr>
            <w:r w:rsidRPr="00254945">
              <w:rPr>
                <w:rFonts w:ascii="Arial" w:hAnsi="Arial"/>
                <w:b/>
                <w:lang w:val="fr-BE"/>
              </w:rPr>
              <w:t>Point de mesure</w:t>
            </w:r>
          </w:p>
        </w:tc>
      </w:tr>
      <w:tr w:rsidR="000E2E0A" w:rsidRPr="00383CD6" w14:paraId="6B2413BE" w14:textId="77777777" w:rsidTr="00E76159">
        <w:tc>
          <w:tcPr>
            <w:tcW w:w="4536" w:type="dxa"/>
          </w:tcPr>
          <w:p w14:paraId="3BA15D64" w14:textId="77777777" w:rsidR="000E2E0A" w:rsidRPr="00254945" w:rsidRDefault="000E2E0A" w:rsidP="00E76159">
            <w:pPr>
              <w:ind w:left="142"/>
              <w:jc w:val="both"/>
              <w:rPr>
                <w:rFonts w:ascii="Arial" w:hAnsi="Arial"/>
                <w:lang w:val="fr-BE"/>
              </w:rPr>
            </w:pPr>
            <w:r w:rsidRPr="00254945">
              <w:rPr>
                <w:rFonts w:ascii="Arial" w:hAnsi="Arial"/>
                <w:lang w:val="fr-BE"/>
              </w:rPr>
              <w:t>Localisation</w:t>
            </w:r>
          </w:p>
        </w:tc>
        <w:tc>
          <w:tcPr>
            <w:tcW w:w="4992" w:type="dxa"/>
          </w:tcPr>
          <w:p w14:paraId="38889760"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bl>
    <w:p w14:paraId="62164001" w14:textId="77777777" w:rsidR="000E2E0A" w:rsidRPr="00B24D5B" w:rsidRDefault="000E2E0A" w:rsidP="00552E17">
      <w:pPr>
        <w:jc w:val="both"/>
        <w:rPr>
          <w:rFonts w:ascii="Arial" w:hAnsi="Arial"/>
          <w:sz w:val="20"/>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5"/>
        <w:gridCol w:w="4913"/>
      </w:tblGrid>
      <w:tr w:rsidR="000E2E0A" w:rsidRPr="00254945" w14:paraId="1173EF4D" w14:textId="77777777" w:rsidTr="00E76159">
        <w:trPr>
          <w:cantSplit/>
        </w:trPr>
        <w:tc>
          <w:tcPr>
            <w:tcW w:w="9528" w:type="dxa"/>
            <w:gridSpan w:val="2"/>
            <w:shd w:val="clear" w:color="auto" w:fill="E0E0E0"/>
          </w:tcPr>
          <w:p w14:paraId="0AA25A6E" w14:textId="77777777" w:rsidR="000E2E0A" w:rsidRPr="00254945" w:rsidRDefault="000E2E0A" w:rsidP="00E76159">
            <w:pPr>
              <w:spacing w:before="60" w:after="60"/>
              <w:ind w:left="142"/>
              <w:jc w:val="both"/>
              <w:rPr>
                <w:rFonts w:ascii="Arial" w:hAnsi="Arial"/>
                <w:b/>
                <w:lang w:val="fr-BE"/>
              </w:rPr>
            </w:pPr>
            <w:r w:rsidRPr="00254945">
              <w:rPr>
                <w:rFonts w:ascii="Arial" w:hAnsi="Arial"/>
                <w:b/>
                <w:lang w:val="fr-BE"/>
              </w:rPr>
              <w:t>Limites</w:t>
            </w:r>
          </w:p>
        </w:tc>
      </w:tr>
      <w:tr w:rsidR="000E2E0A" w:rsidRPr="00383CD6" w14:paraId="2706184D" w14:textId="77777777" w:rsidTr="00E76159">
        <w:tc>
          <w:tcPr>
            <w:tcW w:w="4536" w:type="dxa"/>
          </w:tcPr>
          <w:p w14:paraId="27B01F70" w14:textId="77777777" w:rsidR="000E2E0A" w:rsidRPr="00254945" w:rsidRDefault="000E2E0A" w:rsidP="00E76159">
            <w:pPr>
              <w:ind w:left="142"/>
              <w:jc w:val="both"/>
              <w:rPr>
                <w:rFonts w:ascii="Arial" w:hAnsi="Arial"/>
                <w:lang w:val="fr-BE"/>
              </w:rPr>
            </w:pPr>
            <w:r w:rsidRPr="00254945">
              <w:rPr>
                <w:rFonts w:ascii="Arial" w:hAnsi="Arial"/>
                <w:lang w:val="fr-BE"/>
              </w:rPr>
              <w:t>Limites de propriété</w:t>
            </w:r>
          </w:p>
        </w:tc>
        <w:tc>
          <w:tcPr>
            <w:tcW w:w="4992" w:type="dxa"/>
          </w:tcPr>
          <w:p w14:paraId="2AB2C396"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r w:rsidR="000E2E0A" w:rsidRPr="00383CD6" w14:paraId="587DE8C2" w14:textId="77777777" w:rsidTr="00E76159">
        <w:tc>
          <w:tcPr>
            <w:tcW w:w="4536" w:type="dxa"/>
          </w:tcPr>
          <w:p w14:paraId="2FDF0E67" w14:textId="77777777" w:rsidR="000E2E0A" w:rsidRPr="00254945" w:rsidRDefault="000E2E0A" w:rsidP="00E76159">
            <w:pPr>
              <w:ind w:left="142"/>
              <w:jc w:val="both"/>
              <w:rPr>
                <w:rFonts w:ascii="Arial" w:hAnsi="Arial"/>
                <w:lang w:val="fr-BE"/>
              </w:rPr>
            </w:pPr>
            <w:r w:rsidRPr="00254945">
              <w:rPr>
                <w:rFonts w:ascii="Arial" w:hAnsi="Arial"/>
                <w:lang w:val="fr-BE"/>
              </w:rPr>
              <w:t>Limites d’exploitation (conduite)</w:t>
            </w:r>
          </w:p>
        </w:tc>
        <w:tc>
          <w:tcPr>
            <w:tcW w:w="4992" w:type="dxa"/>
          </w:tcPr>
          <w:p w14:paraId="1B384363"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r w:rsidR="000E2E0A" w:rsidRPr="00383CD6" w14:paraId="1F34AC51" w14:textId="77777777" w:rsidTr="00E76159">
        <w:tc>
          <w:tcPr>
            <w:tcW w:w="4536" w:type="dxa"/>
          </w:tcPr>
          <w:p w14:paraId="7157325D" w14:textId="77777777" w:rsidR="000E2E0A" w:rsidRPr="00254945" w:rsidRDefault="000E2E0A" w:rsidP="00E76159">
            <w:pPr>
              <w:ind w:left="142"/>
              <w:jc w:val="both"/>
              <w:rPr>
                <w:rFonts w:ascii="Arial" w:hAnsi="Arial"/>
                <w:lang w:val="fr-BE"/>
              </w:rPr>
            </w:pPr>
            <w:r w:rsidRPr="00254945">
              <w:rPr>
                <w:rFonts w:ascii="Arial" w:hAnsi="Arial"/>
                <w:lang w:val="fr-BE"/>
              </w:rPr>
              <w:t>Limites d’entretien-réparation</w:t>
            </w:r>
          </w:p>
        </w:tc>
        <w:tc>
          <w:tcPr>
            <w:tcW w:w="4992" w:type="dxa"/>
          </w:tcPr>
          <w:p w14:paraId="39341C76" w14:textId="77777777" w:rsidR="000E2E0A" w:rsidRPr="00254945" w:rsidRDefault="000E2E0A" w:rsidP="00E76159">
            <w:pPr>
              <w:ind w:left="142"/>
              <w:jc w:val="both"/>
              <w:rPr>
                <w:rFonts w:ascii="Arial" w:hAnsi="Arial"/>
                <w:lang w:val="fr-BE"/>
              </w:rPr>
            </w:pPr>
            <w:r w:rsidRPr="00254945">
              <w:rPr>
                <w:rFonts w:ascii="Arial" w:hAnsi="Arial"/>
                <w:lang w:val="fr-BE"/>
              </w:rPr>
              <w:t>voir description du raccordement, annexe 3</w:t>
            </w:r>
          </w:p>
        </w:tc>
      </w:tr>
    </w:tbl>
    <w:p w14:paraId="42C363E9" w14:textId="77777777" w:rsidR="000E2E0A" w:rsidRPr="00B24D5B" w:rsidRDefault="000E2E0A" w:rsidP="00552E17">
      <w:pPr>
        <w:ind w:left="491"/>
        <w:jc w:val="both"/>
        <w:rPr>
          <w:rFonts w:ascii="Arial" w:hAnsi="Arial"/>
          <w:lang w:val="fr-BE"/>
        </w:rPr>
      </w:pPr>
    </w:p>
    <w:p w14:paraId="5CDCBC3B" w14:textId="77777777" w:rsidR="000E2E0A" w:rsidRPr="00B24D5B" w:rsidRDefault="000E2E0A" w:rsidP="00552E17">
      <w:pPr>
        <w:widowControl/>
        <w:rPr>
          <w:rFonts w:ascii="Arial" w:hAnsi="Arial"/>
          <w:lang w:val="fr-BE"/>
        </w:rPr>
      </w:pPr>
      <w:r w:rsidRPr="00B24D5B">
        <w:rPr>
          <w:rFonts w:ascii="Arial" w:hAnsi="Arial"/>
          <w:lang w:val="fr-BE"/>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6"/>
        <w:gridCol w:w="4912"/>
      </w:tblGrid>
      <w:tr w:rsidR="000E2E0A" w:rsidRPr="00254945" w14:paraId="51D27024" w14:textId="77777777" w:rsidTr="00E76159">
        <w:trPr>
          <w:cantSplit/>
        </w:trPr>
        <w:tc>
          <w:tcPr>
            <w:tcW w:w="9430"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1B2E146E" w14:textId="77777777" w:rsidR="000E2E0A" w:rsidRPr="00254945" w:rsidRDefault="000E2E0A" w:rsidP="00E76159">
            <w:pPr>
              <w:pStyle w:val="En-tte"/>
              <w:tabs>
                <w:tab w:val="left" w:pos="720"/>
              </w:tabs>
              <w:spacing w:before="60" w:after="60"/>
              <w:ind w:left="142"/>
              <w:jc w:val="both"/>
              <w:rPr>
                <w:rFonts w:ascii="Arial" w:hAnsi="Arial"/>
                <w:b/>
                <w:lang w:val="fr-BE"/>
              </w:rPr>
            </w:pPr>
            <w:r w:rsidRPr="00254945">
              <w:rPr>
                <w:b/>
                <w:lang w:val="fr-BE"/>
              </w:rPr>
              <w:lastRenderedPageBreak/>
              <w:br w:type="page"/>
            </w:r>
            <w:r w:rsidRPr="00254945">
              <w:rPr>
                <w:b/>
                <w:lang w:val="fr-BE"/>
              </w:rPr>
              <w:br w:type="page"/>
            </w:r>
            <w:r w:rsidRPr="00254945">
              <w:rPr>
                <w:rFonts w:ascii="Arial" w:hAnsi="Arial"/>
                <w:b/>
                <w:lang w:val="fr-BE"/>
              </w:rPr>
              <w:t xml:space="preserve">Unité de production </w:t>
            </w:r>
            <w:r w:rsidRPr="00C43EEA">
              <w:rPr>
                <w:rFonts w:ascii="Arial" w:hAnsi="Arial"/>
                <w:b/>
                <w:lang w:val="fr-BE"/>
              </w:rPr>
              <w:t>locale (*)</w:t>
            </w:r>
          </w:p>
        </w:tc>
      </w:tr>
      <w:tr w:rsidR="000E2E0A" w:rsidRPr="00254945" w14:paraId="2DAB33DE"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1124E70E"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Puissance de l’unité de production</w:t>
            </w:r>
          </w:p>
        </w:tc>
        <w:tc>
          <w:tcPr>
            <w:tcW w:w="4939" w:type="dxa"/>
            <w:tcBorders>
              <w:top w:val="single" w:sz="4" w:space="0" w:color="auto"/>
              <w:left w:val="single" w:sz="4" w:space="0" w:color="auto"/>
              <w:bottom w:val="single" w:sz="4" w:space="0" w:color="auto"/>
              <w:right w:val="single" w:sz="4" w:space="0" w:color="auto"/>
            </w:tcBorders>
            <w:hideMark/>
          </w:tcPr>
          <w:p w14:paraId="4FC0AC9F"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kVA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lang w:val="fr-BE"/>
              </w:rPr>
              <w:t xml:space="preserve"> kWc</w:t>
            </w:r>
          </w:p>
        </w:tc>
      </w:tr>
      <w:tr w:rsidR="000E2E0A" w:rsidRPr="00254945" w14:paraId="38CA4763" w14:textId="77777777" w:rsidTr="00E76159">
        <w:tc>
          <w:tcPr>
            <w:tcW w:w="4491" w:type="dxa"/>
            <w:tcBorders>
              <w:top w:val="single" w:sz="4" w:space="0" w:color="auto"/>
              <w:left w:val="single" w:sz="4" w:space="0" w:color="auto"/>
              <w:bottom w:val="single" w:sz="4" w:space="0" w:color="auto"/>
              <w:right w:val="single" w:sz="4" w:space="0" w:color="auto"/>
            </w:tcBorders>
          </w:tcPr>
          <w:p w14:paraId="1BF198E7"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Puissance nette injectée dans le réseau</w:t>
            </w:r>
          </w:p>
        </w:tc>
        <w:tc>
          <w:tcPr>
            <w:tcW w:w="4939" w:type="dxa"/>
            <w:tcBorders>
              <w:top w:val="single" w:sz="4" w:space="0" w:color="auto"/>
              <w:left w:val="single" w:sz="4" w:space="0" w:color="auto"/>
              <w:bottom w:val="single" w:sz="4" w:space="0" w:color="auto"/>
              <w:right w:val="single" w:sz="4" w:space="0" w:color="auto"/>
            </w:tcBorders>
          </w:tcPr>
          <w:p w14:paraId="1E8393D0" w14:textId="77777777" w:rsidR="000E2E0A" w:rsidRPr="00254945" w:rsidRDefault="000E2E0A" w:rsidP="00E76159">
            <w:pPr>
              <w:spacing w:before="60" w:after="60"/>
              <w:ind w:left="142"/>
              <w:jc w:val="both"/>
              <w:rPr>
                <w:rFonts w:ascii="Arial" w:hAnsi="Arial"/>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kVA</w:t>
            </w:r>
          </w:p>
        </w:tc>
      </w:tr>
      <w:tr w:rsidR="000E2E0A" w:rsidRPr="00383CD6" w14:paraId="66740D71"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43217CFA"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Source </w:t>
            </w:r>
          </w:p>
        </w:tc>
        <w:tc>
          <w:tcPr>
            <w:tcW w:w="4939" w:type="dxa"/>
            <w:tcBorders>
              <w:top w:val="single" w:sz="4" w:space="0" w:color="auto"/>
              <w:left w:val="single" w:sz="4" w:space="0" w:color="auto"/>
              <w:bottom w:val="single" w:sz="4" w:space="0" w:color="auto"/>
              <w:right w:val="single" w:sz="4" w:space="0" w:color="auto"/>
            </w:tcBorders>
            <w:hideMark/>
          </w:tcPr>
          <w:p w14:paraId="76C45EC1"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Eolien, Photovoltaïque, Hydraulique, Cogénération ou Autre à spécifier (*)</w:t>
            </w:r>
          </w:p>
        </w:tc>
      </w:tr>
      <w:tr w:rsidR="000E2E0A" w:rsidRPr="00254945" w14:paraId="6FB055C8" w14:textId="77777777" w:rsidTr="00E76159">
        <w:tc>
          <w:tcPr>
            <w:tcW w:w="4491" w:type="dxa"/>
            <w:tcBorders>
              <w:top w:val="single" w:sz="4" w:space="0" w:color="auto"/>
              <w:left w:val="single" w:sz="4" w:space="0" w:color="auto"/>
              <w:bottom w:val="single" w:sz="4" w:space="0" w:color="auto"/>
              <w:right w:val="single" w:sz="4" w:space="0" w:color="auto"/>
            </w:tcBorders>
          </w:tcPr>
          <w:p w14:paraId="0D34A7A8"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color w:val="000000" w:themeColor="text1"/>
                <w:lang w:val="fr-BE"/>
              </w:rPr>
              <w:t>Type de production à installer</w:t>
            </w:r>
          </w:p>
        </w:tc>
        <w:tc>
          <w:tcPr>
            <w:tcW w:w="4939" w:type="dxa"/>
            <w:tcBorders>
              <w:top w:val="single" w:sz="4" w:space="0" w:color="auto"/>
              <w:left w:val="single" w:sz="4" w:space="0" w:color="auto"/>
              <w:bottom w:val="single" w:sz="4" w:space="0" w:color="auto"/>
              <w:right w:val="single" w:sz="4" w:space="0" w:color="auto"/>
            </w:tcBorders>
          </w:tcPr>
          <w:p w14:paraId="38109852" w14:textId="77777777" w:rsidR="000E2E0A" w:rsidRPr="001814A8" w:rsidRDefault="000E2E0A" w:rsidP="001814A8">
            <w:pPr>
              <w:pStyle w:val="Paragraphedeliste"/>
              <w:spacing w:before="60" w:after="60"/>
              <w:ind w:left="170"/>
              <w:jc w:val="both"/>
              <w:rPr>
                <w:rFonts w:ascii="Arial" w:hAnsi="Arial" w:cs="Arial"/>
                <w:lang w:val="fr-BE"/>
              </w:rPr>
            </w:pPr>
            <w:r w:rsidRPr="00254945">
              <w:rPr>
                <w:rFonts w:ascii="Arial" w:hAnsi="Arial" w:cs="Arial"/>
                <w:lang w:val="fr-BE"/>
              </w:rPr>
              <w:t xml:space="preserve">Décentralisée </w:t>
            </w:r>
            <w:r w:rsidRPr="001814A8">
              <w:rPr>
                <w:rFonts w:ascii="Arial" w:hAnsi="Arial" w:cs="Arial"/>
                <w:lang w:val="fr-BE"/>
              </w:rPr>
              <w:t>avec valorisation</w:t>
            </w:r>
            <w:r>
              <w:rPr>
                <w:rFonts w:ascii="Arial" w:hAnsi="Arial" w:cs="Arial"/>
                <w:lang w:val="fr-BE"/>
              </w:rPr>
              <w:t xml:space="preserve"> </w:t>
            </w:r>
            <w:r w:rsidRPr="001814A8">
              <w:rPr>
                <w:rFonts w:ascii="Arial" w:hAnsi="Arial" w:cs="Arial"/>
                <w:lang w:val="fr-BE"/>
              </w:rPr>
              <w:t>/</w:t>
            </w:r>
            <w:r>
              <w:rPr>
                <w:rFonts w:ascii="Arial" w:hAnsi="Arial" w:cs="Arial"/>
                <w:lang w:val="fr-BE"/>
              </w:rPr>
              <w:t xml:space="preserve"> </w:t>
            </w:r>
            <w:r w:rsidRPr="001814A8">
              <w:rPr>
                <w:rFonts w:ascii="Arial" w:hAnsi="Arial" w:cs="Arial"/>
                <w:lang w:val="fr-BE"/>
              </w:rPr>
              <w:t>commercialisation</w:t>
            </w:r>
            <w:r>
              <w:rPr>
                <w:rFonts w:ascii="Arial" w:hAnsi="Arial" w:cs="Arial"/>
                <w:lang w:val="fr-BE"/>
              </w:rPr>
              <w:t xml:space="preserve"> </w:t>
            </w:r>
            <w:r w:rsidRPr="00A61B83">
              <w:rPr>
                <w:rFonts w:ascii="Arial" w:hAnsi="Arial" w:cs="Arial"/>
                <w:lang w:val="fr-BE"/>
              </w:rPr>
              <w:t>(*)</w:t>
            </w:r>
          </w:p>
        </w:tc>
      </w:tr>
      <w:tr w:rsidR="000E2E0A" w:rsidRPr="00383CD6" w14:paraId="1FE59465"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5AD7CB3F" w14:textId="77777777" w:rsidR="000E2E0A" w:rsidRPr="00254945" w:rsidRDefault="000E2E0A" w:rsidP="00E76159">
            <w:pPr>
              <w:spacing w:before="60" w:after="60"/>
              <w:ind w:left="140"/>
              <w:jc w:val="both"/>
              <w:rPr>
                <w:rFonts w:ascii="Arial" w:hAnsi="Arial" w:cs="Arial"/>
                <w:lang w:val="fr-BE"/>
              </w:rPr>
            </w:pPr>
            <w:r w:rsidRPr="00254945">
              <w:rPr>
                <w:rFonts w:ascii="Arial" w:hAnsi="Arial" w:cs="Arial"/>
                <w:lang w:val="fr-BE"/>
              </w:rPr>
              <w:t>Générateur (pour autre que photovoltaïque)</w:t>
            </w:r>
          </w:p>
          <w:p w14:paraId="239D17D0" w14:textId="77777777" w:rsidR="000E2E0A" w:rsidRDefault="000E2E0A" w:rsidP="00E76159">
            <w:pPr>
              <w:spacing w:before="60" w:after="60"/>
              <w:ind w:left="140"/>
              <w:jc w:val="both"/>
              <w:rPr>
                <w:rFonts w:ascii="Arial" w:hAnsi="Arial" w:cs="Arial"/>
                <w:lang w:val="fr-BE"/>
              </w:rPr>
            </w:pPr>
            <w:r w:rsidRPr="00254945">
              <w:rPr>
                <w:rFonts w:ascii="Arial" w:hAnsi="Arial" w:cs="Arial"/>
                <w:lang w:val="fr-BE"/>
              </w:rPr>
              <w:t xml:space="preserve">ou </w:t>
            </w:r>
          </w:p>
          <w:p w14:paraId="5CA75DED" w14:textId="77777777" w:rsidR="000E2E0A" w:rsidRPr="00254945" w:rsidRDefault="000E2E0A" w:rsidP="00E76159">
            <w:pPr>
              <w:spacing w:before="60" w:after="60"/>
              <w:ind w:left="140"/>
              <w:jc w:val="both"/>
              <w:rPr>
                <w:rFonts w:ascii="Arial" w:hAnsi="Arial" w:cs="Arial"/>
                <w:lang w:val="fr-BE"/>
              </w:rPr>
            </w:pPr>
            <w:r>
              <w:rPr>
                <w:rFonts w:ascii="Arial" w:hAnsi="Arial" w:cs="Arial"/>
                <w:lang w:val="fr-BE"/>
              </w:rPr>
              <w:t>G</w:t>
            </w:r>
            <w:r w:rsidRPr="00254945">
              <w:rPr>
                <w:rFonts w:ascii="Arial" w:hAnsi="Arial" w:cs="Arial"/>
                <w:lang w:val="fr-BE"/>
              </w:rPr>
              <w:t xml:space="preserve">roupe de secours </w:t>
            </w:r>
            <w:r w:rsidRPr="00C43EEA">
              <w:rPr>
                <w:rFonts w:ascii="Arial" w:hAnsi="Arial" w:cs="Arial"/>
                <w:lang w:val="fr-BE"/>
              </w:rPr>
              <w:t>(*)</w:t>
            </w:r>
          </w:p>
        </w:tc>
        <w:tc>
          <w:tcPr>
            <w:tcW w:w="4939" w:type="dxa"/>
            <w:tcBorders>
              <w:top w:val="single" w:sz="4" w:space="0" w:color="auto"/>
              <w:left w:val="single" w:sz="4" w:space="0" w:color="auto"/>
              <w:bottom w:val="single" w:sz="4" w:space="0" w:color="auto"/>
              <w:right w:val="single" w:sz="4" w:space="0" w:color="auto"/>
            </w:tcBorders>
            <w:hideMark/>
          </w:tcPr>
          <w:p w14:paraId="1BCB455C"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6030A25A"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Type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44D13EEC"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Nombre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2A67B09D"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Puissance unitaire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VA</w:t>
            </w:r>
          </w:p>
          <w:p w14:paraId="66EF3872"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Nombre de groupes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02555D36"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Puissance par groupe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kVA</w:t>
            </w:r>
          </w:p>
        </w:tc>
      </w:tr>
      <w:tr w:rsidR="000E2E0A" w:rsidRPr="001814A8" w14:paraId="3359AB58"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457AADE0"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Onduleurs</w:t>
            </w:r>
          </w:p>
        </w:tc>
        <w:tc>
          <w:tcPr>
            <w:tcW w:w="4939" w:type="dxa"/>
            <w:tcBorders>
              <w:top w:val="single" w:sz="4" w:space="0" w:color="auto"/>
              <w:left w:val="single" w:sz="4" w:space="0" w:color="auto"/>
              <w:bottom w:val="single" w:sz="4" w:space="0" w:color="auto"/>
              <w:right w:val="single" w:sz="4" w:space="0" w:color="auto"/>
            </w:tcBorders>
            <w:hideMark/>
          </w:tcPr>
          <w:p w14:paraId="0E6D4A49"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11C7992E" w14:textId="77777777" w:rsidR="000E2E0A" w:rsidRPr="00254945" w:rsidRDefault="000E2E0A" w:rsidP="00E76159">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Type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314C3834" w14:textId="77777777" w:rsidR="000E2E0A" w:rsidRPr="00254945" w:rsidRDefault="000E2E0A" w:rsidP="00E76159">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Nombre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5414E919" w14:textId="77777777" w:rsidR="000E2E0A" w:rsidRPr="00254945" w:rsidRDefault="000E2E0A" w:rsidP="00E76159">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Puissance unitaire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VA</w:t>
            </w:r>
          </w:p>
          <w:p w14:paraId="413F457D"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Power balancer : Oui </w:t>
            </w:r>
            <w:r>
              <w:rPr>
                <w:rFonts w:ascii="Arial" w:hAnsi="Arial" w:cs="Arial"/>
                <w:color w:val="000000"/>
                <w:lang w:val="fr-BE"/>
              </w:rPr>
              <w:t>/</w:t>
            </w:r>
            <w:r w:rsidRPr="00254945">
              <w:rPr>
                <w:rFonts w:ascii="Arial" w:hAnsi="Arial" w:cs="Arial"/>
                <w:color w:val="000000"/>
                <w:lang w:val="fr-BE"/>
              </w:rPr>
              <w:t xml:space="preserve"> </w:t>
            </w:r>
            <w:r w:rsidRPr="00C43EEA">
              <w:rPr>
                <w:rFonts w:ascii="Arial" w:hAnsi="Arial" w:cs="Arial"/>
                <w:lang w:val="fr-BE"/>
              </w:rPr>
              <w:t>Non (*)</w:t>
            </w:r>
          </w:p>
        </w:tc>
      </w:tr>
      <w:tr w:rsidR="000E2E0A" w:rsidRPr="00383CD6" w14:paraId="0AC27F6E"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120F2E21" w14:textId="77777777" w:rsidR="000E2E0A" w:rsidRPr="00254945" w:rsidRDefault="000E2E0A" w:rsidP="00E76159">
            <w:pPr>
              <w:spacing w:before="60" w:after="60"/>
              <w:ind w:left="142"/>
              <w:jc w:val="both"/>
              <w:rPr>
                <w:rFonts w:ascii="Arial" w:hAnsi="Arial"/>
                <w:lang w:val="fr-BE"/>
              </w:rPr>
            </w:pPr>
            <w:r w:rsidRPr="00254945">
              <w:rPr>
                <w:rFonts w:ascii="Arial" w:hAnsi="Arial"/>
                <w:lang w:val="fr-BE"/>
              </w:rPr>
              <w:t>Protections de découplage</w:t>
            </w:r>
          </w:p>
        </w:tc>
        <w:tc>
          <w:tcPr>
            <w:tcW w:w="4939" w:type="dxa"/>
            <w:tcBorders>
              <w:top w:val="single" w:sz="4" w:space="0" w:color="auto"/>
              <w:left w:val="single" w:sz="4" w:space="0" w:color="auto"/>
              <w:bottom w:val="single" w:sz="4" w:space="0" w:color="auto"/>
              <w:right w:val="single" w:sz="4" w:space="0" w:color="auto"/>
            </w:tcBorders>
            <w:hideMark/>
          </w:tcPr>
          <w:p w14:paraId="6B6975B0"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relais: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w:t>
            </w:r>
          </w:p>
          <w:p w14:paraId="47D4C8A3"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w:t>
            </w:r>
          </w:p>
          <w:p w14:paraId="4921FE0A" w14:textId="77777777" w:rsidR="000E2E0A" w:rsidRPr="00254945" w:rsidRDefault="000E2E0A" w:rsidP="00E76159">
            <w:pPr>
              <w:spacing w:before="60" w:after="60"/>
              <w:ind w:left="142"/>
              <w:jc w:val="both"/>
              <w:rPr>
                <w:rFonts w:ascii="Arial" w:hAnsi="Arial" w:cs="Arial"/>
                <w:lang w:val="fr-BE"/>
              </w:rPr>
            </w:pPr>
            <w:r w:rsidRPr="00254945">
              <w:rPr>
                <w:rFonts w:ascii="Arial" w:hAnsi="Arial" w:cs="Arial"/>
                <w:lang w:val="fr-BE"/>
              </w:rPr>
              <w:t xml:space="preserve">Coffret fourni par le GRD : </w:t>
            </w:r>
            <w:r w:rsidRPr="00254945">
              <w:rPr>
                <w:rFonts w:ascii="Arial" w:hAnsi="Arial" w:cs="Arial"/>
                <w:color w:val="000000"/>
                <w:lang w:val="fr-BE"/>
              </w:rPr>
              <w:t xml:space="preserve">Oui </w:t>
            </w:r>
            <w:r>
              <w:rPr>
                <w:rFonts w:ascii="Arial" w:hAnsi="Arial" w:cs="Arial"/>
                <w:color w:val="000000"/>
                <w:lang w:val="fr-BE"/>
              </w:rPr>
              <w:t>/</w:t>
            </w:r>
            <w:r w:rsidRPr="00254945">
              <w:rPr>
                <w:rFonts w:ascii="Arial" w:hAnsi="Arial" w:cs="Arial"/>
                <w:color w:val="000000"/>
                <w:lang w:val="fr-BE"/>
              </w:rPr>
              <w:t xml:space="preserve"> Non</w:t>
            </w:r>
            <w:r>
              <w:rPr>
                <w:rFonts w:ascii="Arial" w:hAnsi="Arial" w:cs="Arial"/>
                <w:color w:val="000000"/>
                <w:lang w:val="fr-BE"/>
              </w:rPr>
              <w:t xml:space="preserve"> (*)</w:t>
            </w:r>
          </w:p>
          <w:p w14:paraId="381BA3E5" w14:textId="77777777" w:rsidR="000E2E0A" w:rsidRPr="00254945" w:rsidRDefault="000E2E0A" w:rsidP="00E76159">
            <w:pPr>
              <w:spacing w:before="60" w:after="60"/>
              <w:ind w:left="142"/>
              <w:jc w:val="both"/>
              <w:rPr>
                <w:rFonts w:ascii="Arial" w:hAnsi="Arial" w:cs="Arial"/>
                <w:lang w:val="fr-BE"/>
              </w:rPr>
            </w:pPr>
          </w:p>
          <w:p w14:paraId="176B4F00"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lang w:val="fr-BE"/>
              </w:rPr>
              <w:t xml:space="preserve">Lorsque le coffret est fourni par le GRD, ce dernier </w:t>
            </w:r>
            <w:r w:rsidRPr="00C43EEA">
              <w:rPr>
                <w:rFonts w:ascii="Arial" w:hAnsi="Arial" w:cs="Arial"/>
                <w:lang w:val="fr-BE"/>
              </w:rPr>
              <w:t>assure les interventions de dépannage du relais durant les heures ouvrables exclusivement</w:t>
            </w:r>
            <w:r w:rsidRPr="00254945">
              <w:rPr>
                <w:rFonts w:ascii="Arial" w:hAnsi="Arial" w:cs="Arial"/>
                <w:lang w:val="fr-BE"/>
              </w:rPr>
              <w:t xml:space="preserve"> (lundi </w:t>
            </w:r>
            <w:r>
              <w:rPr>
                <w:rFonts w:ascii="Arial" w:hAnsi="Arial" w:cs="Arial"/>
                <w:lang w:val="fr-BE"/>
              </w:rPr>
              <w:t>à</w:t>
            </w:r>
            <w:r w:rsidRPr="00254945">
              <w:rPr>
                <w:rFonts w:ascii="Arial" w:hAnsi="Arial" w:cs="Arial"/>
                <w:lang w:val="fr-BE"/>
              </w:rPr>
              <w:t xml:space="preserve"> vendredi de 8h</w:t>
            </w:r>
            <w:r>
              <w:rPr>
                <w:rFonts w:ascii="Arial" w:hAnsi="Arial" w:cs="Arial"/>
                <w:lang w:val="fr-BE"/>
              </w:rPr>
              <w:t xml:space="preserve">00 à </w:t>
            </w:r>
            <w:r w:rsidRPr="00254945">
              <w:rPr>
                <w:rFonts w:ascii="Arial" w:hAnsi="Arial" w:cs="Arial"/>
                <w:lang w:val="fr-BE"/>
              </w:rPr>
              <w:t>16h</w:t>
            </w:r>
            <w:r>
              <w:rPr>
                <w:rFonts w:ascii="Arial" w:hAnsi="Arial" w:cs="Arial"/>
                <w:lang w:val="fr-BE"/>
              </w:rPr>
              <w:t>00</w:t>
            </w:r>
            <w:r w:rsidRPr="00254945">
              <w:rPr>
                <w:rFonts w:ascii="Arial" w:hAnsi="Arial" w:cs="Arial"/>
                <w:lang w:val="fr-BE"/>
              </w:rPr>
              <w:t xml:space="preserve"> excepté</w:t>
            </w:r>
            <w:r>
              <w:rPr>
                <w:rFonts w:ascii="Arial" w:hAnsi="Arial" w:cs="Arial"/>
                <w:lang w:val="fr-BE"/>
              </w:rPr>
              <w:t xml:space="preserve"> les</w:t>
            </w:r>
            <w:r w:rsidRPr="00254945">
              <w:rPr>
                <w:rFonts w:ascii="Arial" w:hAnsi="Arial" w:cs="Arial"/>
                <w:lang w:val="fr-BE"/>
              </w:rPr>
              <w:t xml:space="preserve"> jours fériés).</w:t>
            </w:r>
          </w:p>
        </w:tc>
      </w:tr>
      <w:tr w:rsidR="000E2E0A" w:rsidRPr="00254945" w14:paraId="3BBD342D"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629F5CED" w14:textId="77777777" w:rsidR="000E2E0A" w:rsidRPr="00254945" w:rsidRDefault="000E2E0A" w:rsidP="00E76159">
            <w:pPr>
              <w:spacing w:before="60" w:after="60"/>
              <w:ind w:left="142"/>
              <w:jc w:val="both"/>
              <w:rPr>
                <w:rFonts w:ascii="Arial" w:hAnsi="Arial"/>
                <w:lang w:val="fr-BE"/>
              </w:rPr>
            </w:pPr>
            <w:r w:rsidRPr="00254945">
              <w:rPr>
                <w:rFonts w:ascii="Arial" w:hAnsi="Arial"/>
                <w:lang w:val="fr-BE"/>
              </w:rPr>
              <w:t>Protection de déséquilibre</w:t>
            </w:r>
          </w:p>
        </w:tc>
        <w:tc>
          <w:tcPr>
            <w:tcW w:w="4939" w:type="dxa"/>
            <w:tcBorders>
              <w:top w:val="single" w:sz="4" w:space="0" w:color="auto"/>
              <w:left w:val="single" w:sz="4" w:space="0" w:color="auto"/>
              <w:bottom w:val="single" w:sz="4" w:space="0" w:color="auto"/>
              <w:right w:val="single" w:sz="4" w:space="0" w:color="auto"/>
            </w:tcBorders>
            <w:hideMark/>
          </w:tcPr>
          <w:p w14:paraId="16BCD242"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relais: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64DADF81"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254945" w14:paraId="500511D4" w14:textId="77777777" w:rsidTr="00E76159">
        <w:tc>
          <w:tcPr>
            <w:tcW w:w="4491" w:type="dxa"/>
            <w:tcBorders>
              <w:top w:val="single" w:sz="4" w:space="0" w:color="auto"/>
              <w:left w:val="single" w:sz="4" w:space="0" w:color="auto"/>
              <w:bottom w:val="single" w:sz="4" w:space="0" w:color="auto"/>
              <w:right w:val="single" w:sz="4" w:space="0" w:color="auto"/>
            </w:tcBorders>
            <w:hideMark/>
          </w:tcPr>
          <w:p w14:paraId="648773CB" w14:textId="77777777" w:rsidR="000E2E0A" w:rsidRPr="00254945" w:rsidRDefault="000E2E0A" w:rsidP="00E76159">
            <w:pPr>
              <w:spacing w:before="60" w:after="60"/>
              <w:ind w:left="142"/>
              <w:jc w:val="both"/>
              <w:rPr>
                <w:rFonts w:ascii="Arial" w:hAnsi="Arial"/>
                <w:lang w:val="fr-BE"/>
              </w:rPr>
            </w:pPr>
            <w:r w:rsidRPr="00254945">
              <w:rPr>
                <w:rFonts w:ascii="Arial" w:hAnsi="Arial"/>
                <w:lang w:val="fr-BE"/>
              </w:rPr>
              <w:t xml:space="preserve">Protection anti-retour d’énergie vers le réseau (obligatoire pour une </w:t>
            </w:r>
            <w:proofErr w:type="spellStart"/>
            <w:r w:rsidRPr="00254945">
              <w:rPr>
                <w:rFonts w:ascii="Arial" w:hAnsi="Arial"/>
                <w:lang w:val="fr-BE"/>
              </w:rPr>
              <w:t>auto-consommation</w:t>
            </w:r>
            <w:proofErr w:type="spellEnd"/>
            <w:r w:rsidRPr="00254945">
              <w:rPr>
                <w:rFonts w:ascii="Arial" w:hAnsi="Arial"/>
                <w:lang w:val="fr-BE"/>
              </w:rPr>
              <w:t>)</w:t>
            </w:r>
          </w:p>
        </w:tc>
        <w:tc>
          <w:tcPr>
            <w:tcW w:w="4939" w:type="dxa"/>
            <w:tcBorders>
              <w:top w:val="single" w:sz="4" w:space="0" w:color="auto"/>
              <w:left w:val="single" w:sz="4" w:space="0" w:color="auto"/>
              <w:bottom w:val="single" w:sz="4" w:space="0" w:color="auto"/>
              <w:right w:val="single" w:sz="4" w:space="0" w:color="auto"/>
            </w:tcBorders>
            <w:hideMark/>
          </w:tcPr>
          <w:p w14:paraId="3B721D98"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relais: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23E62ACF" w14:textId="77777777" w:rsidR="000E2E0A" w:rsidRPr="00254945" w:rsidRDefault="000E2E0A" w:rsidP="00E76159">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A14DB3" w14:paraId="36876304" w14:textId="77777777" w:rsidTr="00E76159">
        <w:tc>
          <w:tcPr>
            <w:tcW w:w="4491" w:type="dxa"/>
            <w:tcBorders>
              <w:top w:val="single" w:sz="4" w:space="0" w:color="auto"/>
              <w:left w:val="single" w:sz="4" w:space="0" w:color="auto"/>
              <w:bottom w:val="single" w:sz="4" w:space="0" w:color="auto"/>
              <w:right w:val="single" w:sz="4" w:space="0" w:color="auto"/>
            </w:tcBorders>
          </w:tcPr>
          <w:p w14:paraId="6D89C88E" w14:textId="77777777" w:rsidR="000E2E0A" w:rsidRPr="00254945" w:rsidRDefault="000E2E0A" w:rsidP="00E76159">
            <w:pPr>
              <w:spacing w:before="60" w:after="60"/>
              <w:ind w:left="142"/>
              <w:jc w:val="both"/>
              <w:rPr>
                <w:rFonts w:ascii="Arial" w:hAnsi="Arial"/>
                <w:lang w:val="fr-BE"/>
              </w:rPr>
            </w:pPr>
            <w:r w:rsidRPr="00254945">
              <w:rPr>
                <w:rFonts w:ascii="Arial" w:hAnsi="Arial"/>
                <w:lang w:val="fr-BE"/>
              </w:rPr>
              <w:t>Type de fonctionnement du groupe de secours</w:t>
            </w:r>
          </w:p>
        </w:tc>
        <w:tc>
          <w:tcPr>
            <w:tcW w:w="4939" w:type="dxa"/>
            <w:tcBorders>
              <w:top w:val="single" w:sz="4" w:space="0" w:color="auto"/>
              <w:left w:val="single" w:sz="4" w:space="0" w:color="auto"/>
              <w:bottom w:val="single" w:sz="4" w:space="0" w:color="auto"/>
              <w:right w:val="single" w:sz="4" w:space="0" w:color="auto"/>
            </w:tcBorders>
          </w:tcPr>
          <w:p w14:paraId="59DFE7EB" w14:textId="77777777" w:rsidR="000E2E0A" w:rsidRPr="001814A8" w:rsidRDefault="000E2E0A" w:rsidP="000E2E0A">
            <w:pPr>
              <w:pStyle w:val="Paragraphedeliste"/>
              <w:numPr>
                <w:ilvl w:val="0"/>
                <w:numId w:val="42"/>
              </w:numPr>
              <w:spacing w:before="60" w:after="60"/>
              <w:ind w:left="434" w:hanging="302"/>
              <w:jc w:val="both"/>
              <w:rPr>
                <w:rFonts w:ascii="Arial" w:hAnsi="Arial" w:cs="Arial"/>
                <w:color w:val="000000"/>
                <w:lang w:val="fr-BE"/>
              </w:rPr>
            </w:pPr>
            <w:r w:rsidRPr="00254945">
              <w:rPr>
                <w:rFonts w:ascii="Arial" w:hAnsi="Arial" w:cs="Arial"/>
                <w:color w:val="000000"/>
                <w:lang w:val="fr-BE"/>
              </w:rPr>
              <w:t>Répond entièrement à la prescription C10</w:t>
            </w:r>
            <w:r>
              <w:rPr>
                <w:rFonts w:ascii="Arial" w:hAnsi="Arial" w:cs="Arial"/>
                <w:color w:val="000000"/>
                <w:lang w:val="fr-BE"/>
              </w:rPr>
              <w:t>/</w:t>
            </w:r>
            <w:r w:rsidRPr="00254945">
              <w:rPr>
                <w:rFonts w:ascii="Arial" w:hAnsi="Arial" w:cs="Arial"/>
                <w:color w:val="000000"/>
                <w:lang w:val="fr-BE"/>
              </w:rPr>
              <w:t>11</w:t>
            </w:r>
            <w:r>
              <w:rPr>
                <w:rFonts w:ascii="Arial" w:hAnsi="Arial" w:cs="Arial"/>
                <w:color w:val="000000"/>
                <w:lang w:val="fr-BE"/>
              </w:rPr>
              <w:t xml:space="preserve"> Synergrid</w:t>
            </w:r>
            <w:r w:rsidRPr="00254945">
              <w:rPr>
                <w:rFonts w:ascii="Arial" w:hAnsi="Arial" w:cs="Arial"/>
                <w:color w:val="000000"/>
                <w:lang w:val="fr-BE"/>
              </w:rPr>
              <w:t xml:space="preserve"> si le groupe de secours prend le parallèle de façon continue et prolongée (assimilation à une production décentralisée)</w:t>
            </w:r>
          </w:p>
          <w:p w14:paraId="7DD117C8" w14:textId="77777777" w:rsidR="000E2E0A" w:rsidRPr="00254945" w:rsidRDefault="000E2E0A" w:rsidP="000E2E0A">
            <w:pPr>
              <w:pStyle w:val="Paragraphedeliste"/>
              <w:numPr>
                <w:ilvl w:val="0"/>
                <w:numId w:val="42"/>
              </w:numPr>
              <w:spacing w:before="60" w:after="60"/>
              <w:ind w:left="434" w:hanging="302"/>
              <w:jc w:val="both"/>
              <w:rPr>
                <w:rFonts w:ascii="Arial" w:hAnsi="Arial" w:cs="Arial"/>
                <w:color w:val="000000"/>
                <w:lang w:val="fr-BE"/>
              </w:rPr>
            </w:pPr>
            <w:r w:rsidRPr="00254945">
              <w:rPr>
                <w:rFonts w:ascii="Arial" w:hAnsi="Arial" w:cs="Arial"/>
                <w:color w:val="000000"/>
                <w:lang w:val="fr-BE"/>
              </w:rPr>
              <w:t>Prend la parallèle de manière sporadique en respectant les exigences du cas particulier repris au § 2.2.1 de la prescription C10</w:t>
            </w:r>
            <w:r>
              <w:rPr>
                <w:rFonts w:ascii="Arial" w:hAnsi="Arial" w:cs="Arial"/>
                <w:color w:val="000000"/>
                <w:lang w:val="fr-BE"/>
              </w:rPr>
              <w:t>/</w:t>
            </w:r>
            <w:r w:rsidRPr="00254945">
              <w:rPr>
                <w:rFonts w:ascii="Arial" w:hAnsi="Arial" w:cs="Arial"/>
                <w:color w:val="000000"/>
                <w:lang w:val="fr-BE"/>
              </w:rPr>
              <w:t>11</w:t>
            </w:r>
            <w:r>
              <w:rPr>
                <w:rFonts w:ascii="Arial" w:hAnsi="Arial" w:cs="Arial"/>
                <w:color w:val="000000"/>
                <w:lang w:val="fr-BE"/>
              </w:rPr>
              <w:t xml:space="preserve"> Synergrid</w:t>
            </w:r>
          </w:p>
          <w:p w14:paraId="598A45B2" w14:textId="77777777" w:rsidR="000E2E0A" w:rsidRDefault="000E2E0A" w:rsidP="000E2E0A">
            <w:pPr>
              <w:pStyle w:val="Paragraphedeliste"/>
              <w:numPr>
                <w:ilvl w:val="0"/>
                <w:numId w:val="42"/>
              </w:numPr>
              <w:spacing w:before="60" w:after="60"/>
              <w:ind w:left="434" w:hanging="302"/>
              <w:jc w:val="both"/>
              <w:rPr>
                <w:rFonts w:ascii="Arial" w:hAnsi="Arial" w:cs="Arial"/>
                <w:color w:val="000000"/>
                <w:lang w:val="fr-BE"/>
              </w:rPr>
            </w:pPr>
            <w:r w:rsidRPr="00254945">
              <w:rPr>
                <w:rFonts w:ascii="Arial" w:hAnsi="Arial" w:cs="Arial"/>
                <w:color w:val="000000"/>
                <w:lang w:val="fr-BE"/>
              </w:rPr>
              <w:t>Ne prend jamais la parallèle avec le réseau</w:t>
            </w:r>
          </w:p>
          <w:p w14:paraId="28A0A930" w14:textId="77777777" w:rsidR="000E2E0A" w:rsidRPr="00254945" w:rsidRDefault="000E2E0A" w:rsidP="00A14DB3">
            <w:pPr>
              <w:pStyle w:val="Paragraphedeliste"/>
              <w:spacing w:before="60" w:after="60"/>
              <w:ind w:left="-9"/>
              <w:jc w:val="both"/>
              <w:rPr>
                <w:rFonts w:ascii="Arial" w:hAnsi="Arial" w:cs="Arial"/>
                <w:color w:val="000000"/>
                <w:lang w:val="fr-BE"/>
              </w:rPr>
            </w:pPr>
            <w:r w:rsidRPr="001814A8">
              <w:rPr>
                <w:rFonts w:ascii="Arial" w:hAnsi="Arial" w:cs="Arial"/>
                <w:color w:val="000000"/>
                <w:lang w:val="fr-BE"/>
              </w:rPr>
              <w:t>(*)</w:t>
            </w:r>
          </w:p>
        </w:tc>
      </w:tr>
    </w:tbl>
    <w:p w14:paraId="02EE5C5C" w14:textId="77777777" w:rsidR="000E2E0A" w:rsidRPr="00254945" w:rsidRDefault="000E2E0A" w:rsidP="00552E17">
      <w:pPr>
        <w:ind w:left="360"/>
        <w:jc w:val="both"/>
        <w:rPr>
          <w:rFonts w:ascii="Arial" w:hAnsi="Arial"/>
          <w:b/>
          <w:lang w:val="fr-BE"/>
        </w:rPr>
      </w:pPr>
      <w:r w:rsidRPr="00A14DB3">
        <w:rPr>
          <w:rFonts w:ascii="Arial" w:hAnsi="Arial"/>
          <w:lang w:val="fr-BE"/>
        </w:rPr>
        <w:t xml:space="preserve"> (*) Supprimer</w:t>
      </w:r>
      <w:r w:rsidRPr="00A14DB3">
        <w:rPr>
          <w:rFonts w:ascii="Arial" w:hAnsi="Arial"/>
          <w:bCs/>
          <w:lang w:val="fr-BE"/>
        </w:rPr>
        <w:t xml:space="preserve"> </w:t>
      </w:r>
      <w:r w:rsidRPr="00254945">
        <w:rPr>
          <w:rFonts w:ascii="Arial" w:hAnsi="Arial"/>
          <w:bCs/>
          <w:lang w:val="fr-BE"/>
        </w:rPr>
        <w:t>la ou les mentions inutiles.</w:t>
      </w:r>
    </w:p>
    <w:p w14:paraId="0D59E8FA" w14:textId="77777777" w:rsidR="000E2E0A" w:rsidRPr="00254945" w:rsidRDefault="000E2E0A" w:rsidP="00552E17">
      <w:pPr>
        <w:ind w:left="360"/>
        <w:jc w:val="both"/>
        <w:rPr>
          <w:rFonts w:ascii="Arial" w:hAnsi="Arial"/>
          <w:lang w:val="fr-BE"/>
        </w:rPr>
      </w:pPr>
    </w:p>
    <w:p w14:paraId="4D4B7119" w14:textId="77777777" w:rsidR="000E2E0A" w:rsidRDefault="000E2E0A" w:rsidP="00552E17">
      <w:pPr>
        <w:ind w:left="360"/>
        <w:jc w:val="both"/>
        <w:rPr>
          <w:rFonts w:cs="Arial"/>
          <w:sz w:val="18"/>
          <w:szCs w:val="18"/>
          <w:lang w:val="fr-BE"/>
        </w:rPr>
      </w:pPr>
      <w:r>
        <w:rPr>
          <w:rFonts w:cs="Arial"/>
          <w:sz w:val="18"/>
          <w:szCs w:val="18"/>
          <w:lang w:val="fr-BE"/>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93"/>
        <w:gridCol w:w="4753"/>
      </w:tblGrid>
      <w:tr w:rsidR="000E2E0A" w:rsidRPr="00254945" w14:paraId="1B334098" w14:textId="77777777" w:rsidTr="00EB723A">
        <w:trPr>
          <w:cantSplit/>
        </w:trPr>
        <w:tc>
          <w:tcPr>
            <w:tcW w:w="8946"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623EB85A" w14:textId="77777777" w:rsidR="000E2E0A" w:rsidRPr="00254945" w:rsidRDefault="000E2E0A" w:rsidP="0092150E">
            <w:pPr>
              <w:pStyle w:val="En-tte"/>
              <w:tabs>
                <w:tab w:val="left" w:pos="720"/>
              </w:tabs>
              <w:spacing w:before="60" w:after="60"/>
              <w:ind w:left="142"/>
              <w:jc w:val="both"/>
              <w:rPr>
                <w:rFonts w:ascii="Arial" w:hAnsi="Arial"/>
                <w:b/>
                <w:lang w:val="fr-BE"/>
              </w:rPr>
            </w:pPr>
            <w:r w:rsidRPr="00254945">
              <w:rPr>
                <w:b/>
                <w:lang w:val="fr-BE"/>
              </w:rPr>
              <w:lastRenderedPageBreak/>
              <w:br w:type="page"/>
            </w:r>
            <w:r w:rsidRPr="00254945">
              <w:rPr>
                <w:b/>
                <w:lang w:val="fr-BE"/>
              </w:rPr>
              <w:br w:type="page"/>
            </w:r>
            <w:r>
              <w:rPr>
                <w:rFonts w:ascii="Arial" w:hAnsi="Arial"/>
                <w:b/>
                <w:lang w:val="fr-BE"/>
              </w:rPr>
              <w:t xml:space="preserve">Système de </w:t>
            </w:r>
            <w:r w:rsidRPr="00A14DB3">
              <w:rPr>
                <w:rFonts w:ascii="Arial" w:hAnsi="Arial"/>
                <w:b/>
                <w:lang w:val="fr-BE"/>
              </w:rPr>
              <w:t xml:space="preserve">stockage </w:t>
            </w:r>
            <w:r w:rsidRPr="00A14DB3">
              <w:rPr>
                <w:rFonts w:ascii="Arial" w:hAnsi="Arial"/>
                <w:bCs/>
                <w:lang w:val="fr-BE"/>
              </w:rPr>
              <w:t>(*)</w:t>
            </w:r>
          </w:p>
        </w:tc>
      </w:tr>
      <w:tr w:rsidR="000E2E0A" w:rsidRPr="00254945" w14:paraId="3C4AAD25"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1841D047"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lang w:val="fr-BE"/>
              </w:rPr>
              <w:t xml:space="preserve">Puissance </w:t>
            </w:r>
            <w:r>
              <w:rPr>
                <w:rFonts w:ascii="Arial" w:hAnsi="Arial" w:cs="Arial"/>
                <w:lang w:val="fr-BE"/>
              </w:rPr>
              <w:t>du système de stockage</w:t>
            </w:r>
          </w:p>
        </w:tc>
        <w:tc>
          <w:tcPr>
            <w:tcW w:w="4753" w:type="dxa"/>
            <w:tcBorders>
              <w:top w:val="single" w:sz="4" w:space="0" w:color="auto"/>
              <w:left w:val="single" w:sz="4" w:space="0" w:color="auto"/>
              <w:bottom w:val="single" w:sz="4" w:space="0" w:color="auto"/>
              <w:right w:val="single" w:sz="4" w:space="0" w:color="auto"/>
            </w:tcBorders>
            <w:hideMark/>
          </w:tcPr>
          <w:p w14:paraId="2FDFEB17"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kVA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lang w:val="fr-BE"/>
              </w:rPr>
              <w:t xml:space="preserve"> kWc</w:t>
            </w:r>
          </w:p>
        </w:tc>
      </w:tr>
      <w:tr w:rsidR="000E2E0A" w:rsidRPr="00EB723A" w14:paraId="2157C8DA"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17E12B7A"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lang w:val="fr-BE"/>
              </w:rPr>
              <w:t>Source</w:t>
            </w:r>
          </w:p>
        </w:tc>
        <w:tc>
          <w:tcPr>
            <w:tcW w:w="4753" w:type="dxa"/>
            <w:tcBorders>
              <w:top w:val="single" w:sz="4" w:space="0" w:color="auto"/>
              <w:left w:val="single" w:sz="4" w:space="0" w:color="auto"/>
              <w:bottom w:val="single" w:sz="4" w:space="0" w:color="auto"/>
              <w:right w:val="single" w:sz="4" w:space="0" w:color="auto"/>
            </w:tcBorders>
            <w:hideMark/>
          </w:tcPr>
          <w:p w14:paraId="344DA24A"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lang w:val="fr-BE"/>
              </w:rPr>
              <w:t xml:space="preserve">Système de stockage </w:t>
            </w:r>
          </w:p>
        </w:tc>
      </w:tr>
      <w:tr w:rsidR="000E2E0A" w:rsidRPr="00254945" w14:paraId="034BE426" w14:textId="77777777" w:rsidTr="00EB723A">
        <w:tc>
          <w:tcPr>
            <w:tcW w:w="4193" w:type="dxa"/>
            <w:tcBorders>
              <w:top w:val="single" w:sz="4" w:space="0" w:color="auto"/>
              <w:left w:val="single" w:sz="4" w:space="0" w:color="auto"/>
              <w:bottom w:val="single" w:sz="4" w:space="0" w:color="auto"/>
              <w:right w:val="single" w:sz="4" w:space="0" w:color="auto"/>
            </w:tcBorders>
          </w:tcPr>
          <w:p w14:paraId="3FC1101D"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color w:val="000000" w:themeColor="text1"/>
                <w:lang w:val="fr-BE"/>
              </w:rPr>
              <w:t>Type de production à installer</w:t>
            </w:r>
          </w:p>
        </w:tc>
        <w:tc>
          <w:tcPr>
            <w:tcW w:w="4753" w:type="dxa"/>
            <w:tcBorders>
              <w:top w:val="single" w:sz="4" w:space="0" w:color="auto"/>
              <w:left w:val="single" w:sz="4" w:space="0" w:color="auto"/>
              <w:bottom w:val="single" w:sz="4" w:space="0" w:color="auto"/>
              <w:right w:val="single" w:sz="4" w:space="0" w:color="auto"/>
            </w:tcBorders>
          </w:tcPr>
          <w:p w14:paraId="6C93F5DC" w14:textId="77777777" w:rsidR="000E2E0A" w:rsidRPr="00254945" w:rsidRDefault="000E2E0A" w:rsidP="001814A8">
            <w:pPr>
              <w:pStyle w:val="Paragraphedeliste"/>
              <w:spacing w:before="60" w:after="60"/>
              <w:ind w:left="170"/>
              <w:jc w:val="both"/>
              <w:rPr>
                <w:rFonts w:ascii="Arial" w:hAnsi="Arial" w:cs="Arial"/>
                <w:lang w:val="fr-BE"/>
              </w:rPr>
            </w:pPr>
            <w:r w:rsidRPr="00254945">
              <w:rPr>
                <w:rFonts w:ascii="Arial" w:hAnsi="Arial" w:cs="Arial"/>
                <w:lang w:val="fr-BE"/>
              </w:rPr>
              <w:t>Décentralisée avec valorisation</w:t>
            </w:r>
            <w:r>
              <w:rPr>
                <w:rFonts w:ascii="Arial" w:hAnsi="Arial" w:cs="Arial"/>
                <w:lang w:val="fr-BE"/>
              </w:rPr>
              <w:t xml:space="preserve"> </w:t>
            </w:r>
            <w:r w:rsidRPr="00254945">
              <w:rPr>
                <w:rFonts w:ascii="Arial" w:hAnsi="Arial" w:cs="Arial"/>
                <w:lang w:val="fr-BE"/>
              </w:rPr>
              <w:t>/</w:t>
            </w:r>
            <w:r>
              <w:rPr>
                <w:rFonts w:ascii="Arial" w:hAnsi="Arial" w:cs="Arial"/>
                <w:lang w:val="fr-BE"/>
              </w:rPr>
              <w:t xml:space="preserve"> </w:t>
            </w:r>
            <w:r w:rsidRPr="00254945">
              <w:rPr>
                <w:rFonts w:ascii="Arial" w:hAnsi="Arial" w:cs="Arial"/>
                <w:lang w:val="fr-BE"/>
              </w:rPr>
              <w:t>commercialisation</w:t>
            </w:r>
          </w:p>
        </w:tc>
      </w:tr>
      <w:tr w:rsidR="000E2E0A" w:rsidRPr="001814A8" w14:paraId="15DE6100"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117C3696"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lang w:val="fr-BE"/>
              </w:rPr>
              <w:t>Onduleurs</w:t>
            </w:r>
            <w:r>
              <w:rPr>
                <w:rFonts w:ascii="Arial" w:hAnsi="Arial" w:cs="Arial"/>
                <w:lang w:val="fr-BE"/>
              </w:rPr>
              <w:t xml:space="preserve"> / Batteries</w:t>
            </w:r>
          </w:p>
        </w:tc>
        <w:tc>
          <w:tcPr>
            <w:tcW w:w="4753" w:type="dxa"/>
            <w:tcBorders>
              <w:top w:val="single" w:sz="4" w:space="0" w:color="auto"/>
              <w:left w:val="single" w:sz="4" w:space="0" w:color="auto"/>
              <w:bottom w:val="single" w:sz="4" w:space="0" w:color="auto"/>
              <w:right w:val="single" w:sz="4" w:space="0" w:color="auto"/>
            </w:tcBorders>
            <w:hideMark/>
          </w:tcPr>
          <w:p w14:paraId="6546D57C"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6978E158" w14:textId="77777777" w:rsidR="000E2E0A" w:rsidRPr="00254945" w:rsidRDefault="000E2E0A" w:rsidP="0092150E">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Type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5D69CB01" w14:textId="77777777" w:rsidR="000E2E0A" w:rsidRPr="00254945" w:rsidRDefault="000E2E0A" w:rsidP="0092150E">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Nombre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3E9DBDA1" w14:textId="77777777" w:rsidR="000E2E0A" w:rsidRPr="00254945" w:rsidRDefault="000E2E0A" w:rsidP="0092150E">
            <w:pPr>
              <w:tabs>
                <w:tab w:val="left" w:pos="356"/>
              </w:tabs>
              <w:spacing w:before="60" w:after="60"/>
              <w:ind w:left="142"/>
              <w:jc w:val="both"/>
              <w:rPr>
                <w:rFonts w:ascii="Arial" w:hAnsi="Arial" w:cs="Arial"/>
                <w:color w:val="000000"/>
                <w:lang w:val="fr-BE"/>
              </w:rPr>
            </w:pPr>
            <w:r w:rsidRPr="00254945">
              <w:rPr>
                <w:rFonts w:ascii="Arial" w:hAnsi="Arial" w:cs="Arial"/>
                <w:color w:val="000000"/>
                <w:lang w:val="fr-BE"/>
              </w:rPr>
              <w:t xml:space="preserve">Puissance unitaire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color w:val="000000"/>
                <w:lang w:val="fr-BE"/>
              </w:rPr>
              <w:t xml:space="preserve"> VA</w:t>
            </w:r>
          </w:p>
          <w:p w14:paraId="4480A247"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Power balancer : Oui </w:t>
            </w:r>
            <w:r>
              <w:rPr>
                <w:rFonts w:ascii="Arial" w:hAnsi="Arial" w:cs="Arial"/>
                <w:color w:val="000000"/>
                <w:lang w:val="fr-BE"/>
              </w:rPr>
              <w:t>/</w:t>
            </w:r>
            <w:r w:rsidRPr="00254945">
              <w:rPr>
                <w:rFonts w:ascii="Arial" w:hAnsi="Arial" w:cs="Arial"/>
                <w:color w:val="000000"/>
                <w:lang w:val="fr-BE"/>
              </w:rPr>
              <w:t xml:space="preserve"> Non</w:t>
            </w:r>
            <w:r w:rsidRPr="00A14DB3">
              <w:rPr>
                <w:rFonts w:ascii="Arial" w:hAnsi="Arial" w:cs="Arial"/>
                <w:lang w:val="fr-BE"/>
              </w:rPr>
              <w:t xml:space="preserve"> (*)</w:t>
            </w:r>
          </w:p>
        </w:tc>
      </w:tr>
      <w:tr w:rsidR="000E2E0A" w:rsidRPr="00383CD6" w14:paraId="2BDFCB3C"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0F3C035C" w14:textId="77777777" w:rsidR="000E2E0A" w:rsidRPr="00254945" w:rsidRDefault="000E2E0A" w:rsidP="0092150E">
            <w:pPr>
              <w:spacing w:before="60" w:after="60"/>
              <w:ind w:left="142"/>
              <w:jc w:val="both"/>
              <w:rPr>
                <w:rFonts w:ascii="Arial" w:hAnsi="Arial"/>
                <w:lang w:val="fr-BE"/>
              </w:rPr>
            </w:pPr>
            <w:r w:rsidRPr="00254945">
              <w:rPr>
                <w:rFonts w:ascii="Arial" w:hAnsi="Arial"/>
                <w:lang w:val="fr-BE"/>
              </w:rPr>
              <w:t>Protections de découplage</w:t>
            </w:r>
          </w:p>
        </w:tc>
        <w:tc>
          <w:tcPr>
            <w:tcW w:w="4753" w:type="dxa"/>
            <w:tcBorders>
              <w:top w:val="single" w:sz="4" w:space="0" w:color="auto"/>
              <w:left w:val="single" w:sz="4" w:space="0" w:color="auto"/>
              <w:bottom w:val="single" w:sz="4" w:space="0" w:color="auto"/>
              <w:right w:val="single" w:sz="4" w:space="0" w:color="auto"/>
            </w:tcBorders>
            <w:hideMark/>
          </w:tcPr>
          <w:p w14:paraId="0C59A968"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Marque relais: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66C4AB1C"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21E53115" w14:textId="77777777" w:rsidR="000E2E0A" w:rsidRPr="00254945" w:rsidRDefault="000E2E0A" w:rsidP="0092150E">
            <w:pPr>
              <w:spacing w:before="60" w:after="60"/>
              <w:ind w:left="142"/>
              <w:jc w:val="both"/>
              <w:rPr>
                <w:rFonts w:ascii="Arial" w:hAnsi="Arial" w:cs="Arial"/>
                <w:lang w:val="fr-BE"/>
              </w:rPr>
            </w:pPr>
            <w:r w:rsidRPr="00254945">
              <w:rPr>
                <w:rFonts w:ascii="Arial" w:hAnsi="Arial" w:cs="Arial"/>
                <w:lang w:val="fr-BE"/>
              </w:rPr>
              <w:t xml:space="preserve">Coffret fourni par le GRD : </w:t>
            </w:r>
            <w:r w:rsidRPr="00254945">
              <w:rPr>
                <w:rFonts w:ascii="Arial" w:hAnsi="Arial" w:cs="Arial"/>
                <w:color w:val="000000"/>
                <w:lang w:val="fr-BE"/>
              </w:rPr>
              <w:t xml:space="preserve">Oui </w:t>
            </w:r>
            <w:r>
              <w:rPr>
                <w:rFonts w:ascii="Arial" w:hAnsi="Arial" w:cs="Arial"/>
                <w:color w:val="000000"/>
                <w:lang w:val="fr-BE"/>
              </w:rPr>
              <w:t>/</w:t>
            </w:r>
            <w:r w:rsidRPr="00254945">
              <w:rPr>
                <w:rFonts w:ascii="Arial" w:hAnsi="Arial" w:cs="Arial"/>
                <w:color w:val="000000"/>
                <w:lang w:val="fr-BE"/>
              </w:rPr>
              <w:t xml:space="preserve"> Non</w:t>
            </w:r>
            <w:r>
              <w:rPr>
                <w:rFonts w:ascii="Arial" w:hAnsi="Arial" w:cs="Arial"/>
                <w:color w:val="000000"/>
                <w:lang w:val="fr-BE"/>
              </w:rPr>
              <w:t xml:space="preserve"> (*)</w:t>
            </w:r>
          </w:p>
          <w:p w14:paraId="7098B949" w14:textId="77777777" w:rsidR="000E2E0A" w:rsidRPr="00254945" w:rsidRDefault="000E2E0A" w:rsidP="0092150E">
            <w:pPr>
              <w:spacing w:before="60" w:after="60"/>
              <w:ind w:left="142"/>
              <w:jc w:val="both"/>
              <w:rPr>
                <w:rFonts w:ascii="Arial" w:hAnsi="Arial" w:cs="Arial"/>
                <w:lang w:val="fr-BE"/>
              </w:rPr>
            </w:pPr>
          </w:p>
          <w:p w14:paraId="2E090A60"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lang w:val="fr-BE"/>
              </w:rPr>
              <w:t xml:space="preserve">Lorsque le coffret est fourni par le GRD, ce dernier </w:t>
            </w:r>
            <w:r w:rsidRPr="00254945">
              <w:rPr>
                <w:rFonts w:ascii="Arial" w:hAnsi="Arial" w:cs="Arial"/>
                <w:i/>
                <w:iCs/>
                <w:lang w:val="fr-BE"/>
              </w:rPr>
              <w:t>assure les interventions de dépannage du relais durant les heures ouvrables</w:t>
            </w:r>
            <w:r w:rsidRPr="00254945">
              <w:rPr>
                <w:rFonts w:ascii="Arial" w:hAnsi="Arial" w:cs="Arial"/>
                <w:lang w:val="fr-BE"/>
              </w:rPr>
              <w:t xml:space="preserve"> </w:t>
            </w:r>
            <w:r w:rsidRPr="00254945">
              <w:rPr>
                <w:rFonts w:ascii="Arial" w:hAnsi="Arial" w:cs="Arial"/>
                <w:i/>
                <w:iCs/>
                <w:lang w:val="fr-BE"/>
              </w:rPr>
              <w:t>exclusivement</w:t>
            </w:r>
            <w:r w:rsidRPr="00254945">
              <w:rPr>
                <w:rFonts w:ascii="Arial" w:hAnsi="Arial" w:cs="Arial"/>
                <w:lang w:val="fr-BE"/>
              </w:rPr>
              <w:t xml:space="preserve"> (lundi à vendredi de 8h</w:t>
            </w:r>
            <w:r>
              <w:rPr>
                <w:rFonts w:ascii="Arial" w:hAnsi="Arial" w:cs="Arial"/>
                <w:lang w:val="fr-BE"/>
              </w:rPr>
              <w:t xml:space="preserve">00 à </w:t>
            </w:r>
            <w:r w:rsidRPr="00254945">
              <w:rPr>
                <w:rFonts w:ascii="Arial" w:hAnsi="Arial" w:cs="Arial"/>
                <w:lang w:val="fr-BE"/>
              </w:rPr>
              <w:t>16h</w:t>
            </w:r>
            <w:r>
              <w:rPr>
                <w:rFonts w:ascii="Arial" w:hAnsi="Arial" w:cs="Arial"/>
                <w:lang w:val="fr-BE"/>
              </w:rPr>
              <w:t>00</w:t>
            </w:r>
            <w:r w:rsidRPr="00254945">
              <w:rPr>
                <w:rFonts w:ascii="Arial" w:hAnsi="Arial" w:cs="Arial"/>
                <w:lang w:val="fr-BE"/>
              </w:rPr>
              <w:t xml:space="preserve"> excepté</w:t>
            </w:r>
            <w:r>
              <w:rPr>
                <w:rFonts w:ascii="Arial" w:hAnsi="Arial" w:cs="Arial"/>
                <w:lang w:val="fr-BE"/>
              </w:rPr>
              <w:t xml:space="preserve"> les</w:t>
            </w:r>
            <w:r w:rsidRPr="00254945">
              <w:rPr>
                <w:rFonts w:ascii="Arial" w:hAnsi="Arial" w:cs="Arial"/>
                <w:lang w:val="fr-BE"/>
              </w:rPr>
              <w:t xml:space="preserve"> jours fériés).</w:t>
            </w:r>
          </w:p>
        </w:tc>
      </w:tr>
      <w:tr w:rsidR="000E2E0A" w:rsidRPr="00254945" w14:paraId="23BA072A"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438485C7" w14:textId="77777777" w:rsidR="000E2E0A" w:rsidRPr="00254945" w:rsidRDefault="000E2E0A" w:rsidP="0092150E">
            <w:pPr>
              <w:spacing w:before="60" w:after="60"/>
              <w:ind w:left="142"/>
              <w:jc w:val="both"/>
              <w:rPr>
                <w:rFonts w:ascii="Arial" w:hAnsi="Arial"/>
                <w:lang w:val="fr-BE"/>
              </w:rPr>
            </w:pPr>
            <w:r w:rsidRPr="00254945">
              <w:rPr>
                <w:rFonts w:ascii="Arial" w:hAnsi="Arial"/>
                <w:lang w:val="fr-BE"/>
              </w:rPr>
              <w:t>Protection de déséquilibre</w:t>
            </w:r>
          </w:p>
        </w:tc>
        <w:tc>
          <w:tcPr>
            <w:tcW w:w="4753" w:type="dxa"/>
            <w:tcBorders>
              <w:top w:val="single" w:sz="4" w:space="0" w:color="auto"/>
              <w:left w:val="single" w:sz="4" w:space="0" w:color="auto"/>
              <w:bottom w:val="single" w:sz="4" w:space="0" w:color="auto"/>
              <w:right w:val="single" w:sz="4" w:space="0" w:color="auto"/>
            </w:tcBorders>
            <w:hideMark/>
          </w:tcPr>
          <w:p w14:paraId="4E0CF9FC"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Marque</w:t>
            </w:r>
            <w:r>
              <w:rPr>
                <w:rFonts w:ascii="Arial" w:hAnsi="Arial" w:cs="Arial"/>
                <w:color w:val="000000"/>
                <w:lang w:val="fr-BE"/>
              </w:rPr>
              <w:t xml:space="preserve"> </w:t>
            </w:r>
            <w:r w:rsidRPr="00254945">
              <w:rPr>
                <w:rFonts w:ascii="Arial" w:hAnsi="Arial" w:cs="Arial"/>
                <w:color w:val="000000"/>
                <w:lang w:val="fr-BE"/>
              </w:rPr>
              <w:t>relais</w:t>
            </w:r>
            <w:r>
              <w:rPr>
                <w:rFonts w:ascii="Arial" w:hAnsi="Arial" w:cs="Arial"/>
                <w:color w:val="000000"/>
                <w:lang w:val="fr-BE"/>
              </w:rPr>
              <w:t> :</w:t>
            </w:r>
            <w:r w:rsidRPr="00254945">
              <w:rPr>
                <w:rFonts w:ascii="Arial" w:hAnsi="Arial" w:cs="Arial"/>
                <w:color w:val="000000"/>
                <w:lang w:val="fr-BE"/>
              </w:rPr>
              <w:t xml:space="preserve">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62DF1874"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r w:rsidR="000E2E0A" w:rsidRPr="00254945" w14:paraId="4205DA14" w14:textId="77777777" w:rsidTr="00EB723A">
        <w:tc>
          <w:tcPr>
            <w:tcW w:w="4193" w:type="dxa"/>
            <w:tcBorders>
              <w:top w:val="single" w:sz="4" w:space="0" w:color="auto"/>
              <w:left w:val="single" w:sz="4" w:space="0" w:color="auto"/>
              <w:bottom w:val="single" w:sz="4" w:space="0" w:color="auto"/>
              <w:right w:val="single" w:sz="4" w:space="0" w:color="auto"/>
            </w:tcBorders>
            <w:hideMark/>
          </w:tcPr>
          <w:p w14:paraId="32B194C0" w14:textId="77777777" w:rsidR="000E2E0A" w:rsidRPr="00254945" w:rsidRDefault="000E2E0A" w:rsidP="0092150E">
            <w:pPr>
              <w:spacing w:before="60" w:after="60"/>
              <w:ind w:left="142"/>
              <w:jc w:val="both"/>
              <w:rPr>
                <w:rFonts w:ascii="Arial" w:hAnsi="Arial"/>
                <w:lang w:val="fr-BE"/>
              </w:rPr>
            </w:pPr>
            <w:r w:rsidRPr="00254945">
              <w:rPr>
                <w:rFonts w:ascii="Arial" w:hAnsi="Arial"/>
                <w:lang w:val="fr-BE"/>
              </w:rPr>
              <w:t xml:space="preserve">Protection anti-retour d’énergie vers le réseau (obligatoire pour une </w:t>
            </w:r>
            <w:proofErr w:type="spellStart"/>
            <w:r w:rsidRPr="00254945">
              <w:rPr>
                <w:rFonts w:ascii="Arial" w:hAnsi="Arial"/>
                <w:lang w:val="fr-BE"/>
              </w:rPr>
              <w:t>auto-consommation</w:t>
            </w:r>
            <w:proofErr w:type="spellEnd"/>
            <w:r w:rsidRPr="00254945">
              <w:rPr>
                <w:rFonts w:ascii="Arial" w:hAnsi="Arial"/>
                <w:lang w:val="fr-BE"/>
              </w:rPr>
              <w:t>)</w:t>
            </w:r>
          </w:p>
        </w:tc>
        <w:tc>
          <w:tcPr>
            <w:tcW w:w="4753" w:type="dxa"/>
            <w:tcBorders>
              <w:top w:val="single" w:sz="4" w:space="0" w:color="auto"/>
              <w:left w:val="single" w:sz="4" w:space="0" w:color="auto"/>
              <w:bottom w:val="single" w:sz="4" w:space="0" w:color="auto"/>
              <w:right w:val="single" w:sz="4" w:space="0" w:color="auto"/>
            </w:tcBorders>
            <w:hideMark/>
          </w:tcPr>
          <w:p w14:paraId="61A44FF5"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Marque</w:t>
            </w:r>
            <w:r>
              <w:rPr>
                <w:rFonts w:ascii="Arial" w:hAnsi="Arial" w:cs="Arial"/>
                <w:color w:val="000000"/>
                <w:lang w:val="fr-BE"/>
              </w:rPr>
              <w:t xml:space="preserve"> </w:t>
            </w:r>
            <w:r w:rsidRPr="00254945">
              <w:rPr>
                <w:rFonts w:ascii="Arial" w:hAnsi="Arial" w:cs="Arial"/>
                <w:color w:val="000000"/>
                <w:lang w:val="fr-BE"/>
              </w:rPr>
              <w:t>relais</w:t>
            </w:r>
            <w:r>
              <w:rPr>
                <w:rFonts w:ascii="Arial" w:hAnsi="Arial" w:cs="Arial"/>
                <w:color w:val="000000"/>
                <w:lang w:val="fr-BE"/>
              </w:rPr>
              <w:t> :</w:t>
            </w:r>
            <w:r w:rsidRPr="00254945">
              <w:rPr>
                <w:rFonts w:ascii="Arial" w:hAnsi="Arial" w:cs="Arial"/>
                <w:color w:val="000000"/>
                <w:lang w:val="fr-BE"/>
              </w:rPr>
              <w:t xml:space="preserve">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p w14:paraId="779C4B68" w14:textId="77777777" w:rsidR="000E2E0A" w:rsidRPr="00254945" w:rsidRDefault="000E2E0A" w:rsidP="0092150E">
            <w:pPr>
              <w:spacing w:before="60" w:after="60"/>
              <w:ind w:left="142"/>
              <w:jc w:val="both"/>
              <w:rPr>
                <w:rFonts w:ascii="Arial" w:hAnsi="Arial" w:cs="Arial"/>
                <w:color w:val="000000"/>
                <w:lang w:val="fr-BE"/>
              </w:rPr>
            </w:pPr>
            <w:r w:rsidRPr="00254945">
              <w:rPr>
                <w:rFonts w:ascii="Arial" w:hAnsi="Arial" w:cs="Arial"/>
                <w:color w:val="000000"/>
                <w:lang w:val="fr-BE"/>
              </w:rPr>
              <w:t xml:space="preserve">Type relais : </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r>
    </w:tbl>
    <w:p w14:paraId="758C107F" w14:textId="77777777" w:rsidR="000E2E0A" w:rsidRPr="00254945" w:rsidRDefault="000E2E0A" w:rsidP="00EB723A">
      <w:pPr>
        <w:ind w:left="360"/>
        <w:jc w:val="both"/>
        <w:rPr>
          <w:rFonts w:ascii="Arial" w:hAnsi="Arial"/>
          <w:b/>
          <w:lang w:val="fr-BE"/>
        </w:rPr>
      </w:pPr>
      <w:r w:rsidRPr="00A14DB3">
        <w:rPr>
          <w:rFonts w:ascii="Arial" w:hAnsi="Arial"/>
          <w:lang w:val="fr-BE"/>
        </w:rPr>
        <w:t xml:space="preserve"> (*) S</w:t>
      </w:r>
      <w:r w:rsidRPr="00254945">
        <w:rPr>
          <w:rFonts w:ascii="Arial" w:hAnsi="Arial"/>
          <w:bCs/>
          <w:lang w:val="fr-BE"/>
        </w:rPr>
        <w:t>upprimer la ou les mentions inutiles.</w:t>
      </w:r>
    </w:p>
    <w:p w14:paraId="1961D32C" w14:textId="77777777" w:rsidR="000E2E0A" w:rsidRPr="00254945" w:rsidRDefault="000E2E0A" w:rsidP="00552E17">
      <w:pPr>
        <w:widowControl/>
        <w:rPr>
          <w:rFonts w:cs="Arial"/>
          <w:sz w:val="18"/>
          <w:szCs w:val="18"/>
          <w:lang w:val="fr-BE"/>
        </w:rPr>
      </w:pPr>
      <w:r w:rsidRPr="00254945">
        <w:rPr>
          <w:rFonts w:cs="Arial"/>
          <w:sz w:val="18"/>
          <w:szCs w:val="18"/>
          <w:lang w:val="fr-BE"/>
        </w:rPr>
        <w:br w:type="page"/>
      </w:r>
    </w:p>
    <w:p w14:paraId="58EEFC59" w14:textId="77777777" w:rsidR="000E2E0A" w:rsidRPr="001814A8" w:rsidRDefault="000E2E0A" w:rsidP="00552E17">
      <w:pPr>
        <w:ind w:left="360"/>
        <w:jc w:val="both"/>
        <w:rPr>
          <w:rFonts w:ascii="Arial" w:hAnsi="Arial" w:cs="Arial"/>
          <w:szCs w:val="22"/>
          <w:lang w:val="fr-BE"/>
        </w:rPr>
      </w:pPr>
      <w:r w:rsidRPr="001814A8">
        <w:rPr>
          <w:rFonts w:ascii="Arial" w:hAnsi="Arial" w:cs="Arial"/>
          <w:szCs w:val="22"/>
          <w:lang w:val="fr-BE"/>
        </w:rPr>
        <w:lastRenderedPageBreak/>
        <w:t>N</w:t>
      </w:r>
      <w:r>
        <w:rPr>
          <w:rFonts w:ascii="Arial" w:hAnsi="Arial" w:cs="Arial"/>
          <w:szCs w:val="22"/>
          <w:lang w:val="fr-BE"/>
        </w:rPr>
        <w:t>.</w:t>
      </w:r>
      <w:r w:rsidRPr="001814A8">
        <w:rPr>
          <w:rFonts w:ascii="Arial" w:hAnsi="Arial" w:cs="Arial"/>
          <w:szCs w:val="22"/>
          <w:lang w:val="fr-BE"/>
        </w:rPr>
        <w:t>B</w:t>
      </w:r>
      <w:r>
        <w:rPr>
          <w:rFonts w:ascii="Arial" w:hAnsi="Arial" w:cs="Arial"/>
          <w:szCs w:val="22"/>
          <w:lang w:val="fr-BE"/>
        </w:rPr>
        <w:t>.</w:t>
      </w:r>
    </w:p>
    <w:p w14:paraId="6353D977" w14:textId="77777777" w:rsidR="000E2E0A" w:rsidRPr="001814A8" w:rsidRDefault="000E2E0A" w:rsidP="000E2E0A">
      <w:pPr>
        <w:pStyle w:val="Paragraphedeliste"/>
        <w:widowControl/>
        <w:numPr>
          <w:ilvl w:val="0"/>
          <w:numId w:val="39"/>
        </w:numPr>
        <w:ind w:left="993"/>
        <w:jc w:val="both"/>
        <w:rPr>
          <w:rFonts w:ascii="Arial" w:hAnsi="Arial" w:cs="Arial"/>
          <w:spacing w:val="-2"/>
          <w:szCs w:val="22"/>
          <w:lang w:val="fr-BE"/>
        </w:rPr>
      </w:pPr>
      <w:r w:rsidRPr="001814A8">
        <w:rPr>
          <w:rFonts w:ascii="Arial" w:hAnsi="Arial" w:cs="Arial"/>
          <w:spacing w:val="-2"/>
          <w:szCs w:val="22"/>
          <w:lang w:val="fr-BE"/>
        </w:rPr>
        <w:t>L’installation de production doit rester accessible pour</w:t>
      </w:r>
      <w:r>
        <w:rPr>
          <w:rFonts w:ascii="Arial" w:hAnsi="Arial" w:cs="Arial"/>
          <w:spacing w:val="-2"/>
          <w:szCs w:val="22"/>
          <w:lang w:val="fr-BE"/>
        </w:rPr>
        <w:t xml:space="preserve"> la</w:t>
      </w:r>
      <w:r w:rsidRPr="001814A8">
        <w:rPr>
          <w:rFonts w:ascii="Arial" w:hAnsi="Arial" w:cs="Arial"/>
          <w:spacing w:val="-2"/>
          <w:szCs w:val="22"/>
          <w:lang w:val="fr-BE"/>
        </w:rPr>
        <w:t xml:space="preserve"> vérification et pour l’exécution des tests individuels à la demande du gestionnaire de réseau, des autorités ou d’un organisme de contrôle. L’entreprise d’installation et l’utilisateur de réseau doivent collaborer à cette fin.</w:t>
      </w:r>
    </w:p>
    <w:p w14:paraId="22CAA318" w14:textId="77777777" w:rsidR="000E2E0A" w:rsidRPr="001814A8" w:rsidRDefault="000E2E0A" w:rsidP="000E2E0A">
      <w:pPr>
        <w:pStyle w:val="Paragraphedeliste"/>
        <w:widowControl/>
        <w:numPr>
          <w:ilvl w:val="0"/>
          <w:numId w:val="39"/>
        </w:numPr>
        <w:ind w:left="993"/>
        <w:jc w:val="both"/>
        <w:rPr>
          <w:rFonts w:ascii="Arial" w:hAnsi="Arial" w:cs="Arial"/>
          <w:spacing w:val="-2"/>
          <w:szCs w:val="22"/>
          <w:lang w:val="fr-BE"/>
        </w:rPr>
      </w:pPr>
      <w:r w:rsidRPr="001814A8">
        <w:rPr>
          <w:rFonts w:ascii="Arial" w:hAnsi="Arial" w:cs="Arial"/>
          <w:spacing w:val="-2"/>
          <w:szCs w:val="22"/>
          <w:lang w:val="fr-BE"/>
        </w:rPr>
        <w:t>En cas de dysfonctionnement ou de suspicion de dysfonctionnement lors du couplage au réseau, le gestionnaire de réseau peut effectuer des contrôles spécifiques et éventuellement découpler le système de production du réseau.</w:t>
      </w:r>
    </w:p>
    <w:p w14:paraId="52DF82AB" w14:textId="77777777" w:rsidR="000E2E0A" w:rsidRPr="001814A8" w:rsidRDefault="000E2E0A" w:rsidP="000E2E0A">
      <w:pPr>
        <w:pStyle w:val="Paragraphedeliste"/>
        <w:widowControl/>
        <w:numPr>
          <w:ilvl w:val="0"/>
          <w:numId w:val="39"/>
        </w:numPr>
        <w:ind w:left="993"/>
        <w:jc w:val="both"/>
        <w:rPr>
          <w:rFonts w:ascii="Arial" w:hAnsi="Arial" w:cs="Arial"/>
          <w:spacing w:val="-2"/>
          <w:szCs w:val="22"/>
          <w:lang w:val="fr-BE"/>
        </w:rPr>
      </w:pPr>
      <w:r w:rsidRPr="001814A8">
        <w:rPr>
          <w:rFonts w:ascii="Arial" w:hAnsi="Arial" w:cs="Arial"/>
          <w:spacing w:val="-2"/>
          <w:szCs w:val="22"/>
          <w:lang w:val="fr-BE"/>
        </w:rPr>
        <w:t>Avant la mise en service, l’utilisateur de réseau a reconnu être au courant des aspects de fonctionnement et de sécurité de l’unité de production.</w:t>
      </w:r>
    </w:p>
    <w:p w14:paraId="63A4C7BD" w14:textId="77777777" w:rsidR="000E2E0A" w:rsidRPr="001814A8" w:rsidRDefault="000E2E0A" w:rsidP="000E2E0A">
      <w:pPr>
        <w:pStyle w:val="Paragraphedeliste"/>
        <w:widowControl/>
        <w:numPr>
          <w:ilvl w:val="0"/>
          <w:numId w:val="39"/>
        </w:numPr>
        <w:ind w:left="993"/>
        <w:jc w:val="both"/>
        <w:rPr>
          <w:rFonts w:ascii="Arial" w:hAnsi="Arial" w:cs="Arial"/>
          <w:spacing w:val="-2"/>
          <w:szCs w:val="22"/>
          <w:lang w:val="fr-BE"/>
        </w:rPr>
      </w:pPr>
      <w:r w:rsidRPr="001814A8">
        <w:rPr>
          <w:rFonts w:ascii="Arial" w:hAnsi="Arial" w:cs="Arial"/>
          <w:spacing w:val="-2"/>
          <w:szCs w:val="22"/>
          <w:lang w:val="fr-BE"/>
        </w:rPr>
        <w:t xml:space="preserve">Cette installation devra rester conforme en tout temps aux « Prescriptions techniques spécifiques de raccordement d’installations de production décentralisée fonctionnant en parallèle sur le réseau de distribution » (document C10/11) émis par la Fédération des Gestionnaires de Réseaux Electricité et Gaz en Belgique et disponibles sur </w:t>
      </w:r>
      <w:r>
        <w:rPr>
          <w:rFonts w:ascii="Arial" w:hAnsi="Arial" w:cs="Arial"/>
          <w:spacing w:val="-2"/>
          <w:szCs w:val="22"/>
          <w:lang w:val="fr-BE"/>
        </w:rPr>
        <w:t>son</w:t>
      </w:r>
      <w:r w:rsidRPr="001814A8">
        <w:rPr>
          <w:rFonts w:ascii="Arial" w:hAnsi="Arial" w:cs="Arial"/>
          <w:spacing w:val="-2"/>
          <w:szCs w:val="22"/>
          <w:lang w:val="fr-BE"/>
        </w:rPr>
        <w:t xml:space="preserve"> site internet : </w:t>
      </w:r>
      <w:r>
        <w:fldChar w:fldCharType="begin"/>
      </w:r>
      <w:r w:rsidRPr="00383CD6">
        <w:rPr>
          <w:lang w:val="fr-BE"/>
        </w:rPr>
        <w:instrText>HYPERLINK "http://www.synergrid.be"</w:instrText>
      </w:r>
      <w:r>
        <w:fldChar w:fldCharType="separate"/>
      </w:r>
      <w:r w:rsidRPr="00192A69">
        <w:rPr>
          <w:rFonts w:ascii="Arial" w:hAnsi="Arial" w:cs="Arial"/>
          <w:u w:val="single"/>
          <w:lang w:val="fr-BE"/>
        </w:rPr>
        <w:t>www.synergrid.be</w:t>
      </w:r>
      <w:r>
        <w:fldChar w:fldCharType="end"/>
      </w:r>
      <w:r w:rsidRPr="001814A8">
        <w:rPr>
          <w:rFonts w:ascii="Arial" w:hAnsi="Arial" w:cs="Arial"/>
          <w:spacing w:val="-2"/>
          <w:szCs w:val="22"/>
          <w:lang w:val="fr-BE"/>
        </w:rPr>
        <w:t>.</w:t>
      </w:r>
    </w:p>
    <w:p w14:paraId="438F93E6" w14:textId="77777777" w:rsidR="000E2E0A" w:rsidRPr="001814A8" w:rsidRDefault="000E2E0A" w:rsidP="000E2E0A">
      <w:pPr>
        <w:pStyle w:val="Paragraphedeliste"/>
        <w:widowControl/>
        <w:numPr>
          <w:ilvl w:val="0"/>
          <w:numId w:val="39"/>
        </w:numPr>
        <w:ind w:left="993"/>
        <w:jc w:val="both"/>
        <w:rPr>
          <w:rFonts w:ascii="Arial" w:hAnsi="Arial" w:cs="Arial"/>
          <w:spacing w:val="-2"/>
          <w:szCs w:val="22"/>
          <w:lang w:val="fr-BE"/>
        </w:rPr>
      </w:pPr>
      <w:r w:rsidRPr="001814A8">
        <w:rPr>
          <w:rFonts w:ascii="Arial" w:hAnsi="Arial" w:cs="Arial"/>
          <w:spacing w:val="-2"/>
          <w:szCs w:val="22"/>
          <w:lang w:val="fr-BE"/>
        </w:rPr>
        <w:t>En cas de modification du matériel (marque et/ou type, etc.) repris dans ce contrat, celui-ci doit, de préférence, faire partie des listes d</w:t>
      </w:r>
      <w:r>
        <w:rPr>
          <w:rFonts w:ascii="Arial" w:hAnsi="Arial" w:cs="Arial"/>
          <w:spacing w:val="-2"/>
          <w:szCs w:val="22"/>
          <w:lang w:val="fr-BE"/>
        </w:rPr>
        <w:t>u</w:t>
      </w:r>
      <w:r w:rsidRPr="001814A8">
        <w:rPr>
          <w:rFonts w:ascii="Arial" w:hAnsi="Arial" w:cs="Arial"/>
          <w:spacing w:val="-2"/>
          <w:szCs w:val="22"/>
          <w:lang w:val="fr-BE"/>
        </w:rPr>
        <w:t xml:space="preserve"> matériel agréé par Synergrid et respecter les prescriptions techniques d</w:t>
      </w:r>
      <w:r>
        <w:rPr>
          <w:rFonts w:ascii="Arial" w:hAnsi="Arial" w:cs="Arial"/>
          <w:spacing w:val="-2"/>
          <w:szCs w:val="22"/>
          <w:lang w:val="fr-BE"/>
        </w:rPr>
        <w:t>’</w:t>
      </w:r>
      <w:r w:rsidRPr="001814A8">
        <w:rPr>
          <w:rFonts w:ascii="Arial" w:hAnsi="Arial" w:cs="Arial"/>
          <w:spacing w:val="-2"/>
          <w:szCs w:val="22"/>
          <w:lang w:val="fr-BE"/>
        </w:rPr>
        <w:t xml:space="preserve">application concernant </w:t>
      </w:r>
      <w:r>
        <w:rPr>
          <w:rFonts w:ascii="Arial" w:hAnsi="Arial" w:cs="Arial"/>
          <w:spacing w:val="-2"/>
          <w:szCs w:val="22"/>
          <w:lang w:val="fr-BE"/>
        </w:rPr>
        <w:t>son</w:t>
      </w:r>
      <w:r w:rsidRPr="001814A8">
        <w:rPr>
          <w:rFonts w:ascii="Arial" w:hAnsi="Arial" w:cs="Arial"/>
          <w:spacing w:val="-2"/>
          <w:szCs w:val="22"/>
          <w:lang w:val="fr-BE"/>
        </w:rPr>
        <w:t xml:space="preserve"> installation/utilisation.</w:t>
      </w:r>
      <w:r>
        <w:rPr>
          <w:rFonts w:ascii="Arial" w:hAnsi="Arial" w:cs="Arial"/>
          <w:spacing w:val="-2"/>
          <w:szCs w:val="22"/>
          <w:lang w:val="fr-BE"/>
        </w:rPr>
        <w:t xml:space="preserve"> </w:t>
      </w:r>
      <w:r w:rsidRPr="001814A8">
        <w:rPr>
          <w:rFonts w:ascii="Arial" w:hAnsi="Arial" w:cs="Arial"/>
          <w:spacing w:val="-2"/>
          <w:szCs w:val="22"/>
          <w:lang w:val="fr-BE"/>
        </w:rPr>
        <w:t xml:space="preserve">Par ailleurs, </w:t>
      </w:r>
      <w:r>
        <w:rPr>
          <w:rFonts w:ascii="Arial" w:hAnsi="Arial" w:cs="Arial"/>
          <w:spacing w:val="-2"/>
          <w:szCs w:val="22"/>
          <w:lang w:val="fr-BE"/>
        </w:rPr>
        <w:t>l’</w:t>
      </w:r>
      <w:r w:rsidRPr="001814A8">
        <w:rPr>
          <w:rFonts w:ascii="Arial" w:hAnsi="Arial" w:cs="Arial"/>
          <w:spacing w:val="-2"/>
          <w:szCs w:val="22"/>
          <w:lang w:val="fr-BE"/>
        </w:rPr>
        <w:t>URD informe sans délai le GRD de toute modification de ses installations.</w:t>
      </w:r>
    </w:p>
    <w:p w14:paraId="7629AA28" w14:textId="77777777" w:rsidR="000E2E0A" w:rsidRPr="001814A8" w:rsidRDefault="000E2E0A" w:rsidP="000E2E0A">
      <w:pPr>
        <w:pStyle w:val="Paragraphedeliste"/>
        <w:widowControl/>
        <w:numPr>
          <w:ilvl w:val="0"/>
          <w:numId w:val="40"/>
        </w:numPr>
        <w:ind w:left="993"/>
        <w:jc w:val="both"/>
        <w:rPr>
          <w:rFonts w:ascii="Arial" w:hAnsi="Arial" w:cs="Arial"/>
          <w:spacing w:val="-2"/>
          <w:szCs w:val="22"/>
          <w:lang w:val="fr-BE"/>
        </w:rPr>
      </w:pPr>
      <w:r w:rsidRPr="001814A8">
        <w:rPr>
          <w:rFonts w:ascii="Arial" w:hAnsi="Arial" w:cs="Arial"/>
          <w:spacing w:val="-2"/>
          <w:szCs w:val="22"/>
          <w:lang w:val="fr-BE"/>
        </w:rPr>
        <w:t>Une demande d</w:t>
      </w:r>
      <w:r>
        <w:rPr>
          <w:rFonts w:ascii="Arial" w:hAnsi="Arial" w:cs="Arial"/>
          <w:spacing w:val="-2"/>
          <w:szCs w:val="22"/>
          <w:lang w:val="fr-BE"/>
        </w:rPr>
        <w:t>’</w:t>
      </w:r>
      <w:r w:rsidRPr="001814A8">
        <w:rPr>
          <w:rFonts w:ascii="Arial" w:hAnsi="Arial" w:cs="Arial"/>
          <w:spacing w:val="-2"/>
          <w:szCs w:val="22"/>
          <w:lang w:val="fr-BE"/>
        </w:rPr>
        <w:t>augmentation de puissance (en injection ou en prélèvement) portant la puissance contractuelle au-delà de 10 kVA doit faire l</w:t>
      </w:r>
      <w:r>
        <w:rPr>
          <w:rFonts w:ascii="Arial" w:hAnsi="Arial" w:cs="Arial"/>
          <w:spacing w:val="-2"/>
          <w:szCs w:val="22"/>
          <w:lang w:val="fr-BE"/>
        </w:rPr>
        <w:t>’</w:t>
      </w:r>
      <w:r w:rsidRPr="001814A8">
        <w:rPr>
          <w:rFonts w:ascii="Arial" w:hAnsi="Arial" w:cs="Arial"/>
          <w:spacing w:val="-2"/>
          <w:szCs w:val="22"/>
          <w:lang w:val="fr-BE"/>
        </w:rPr>
        <w:t>objet d</w:t>
      </w:r>
      <w:r>
        <w:rPr>
          <w:rFonts w:ascii="Arial" w:hAnsi="Arial" w:cs="Arial"/>
          <w:spacing w:val="-2"/>
          <w:szCs w:val="22"/>
          <w:lang w:val="fr-BE"/>
        </w:rPr>
        <w:t>’</w:t>
      </w:r>
      <w:r w:rsidRPr="001814A8">
        <w:rPr>
          <w:rFonts w:ascii="Arial" w:hAnsi="Arial" w:cs="Arial"/>
          <w:spacing w:val="-2"/>
          <w:szCs w:val="22"/>
          <w:lang w:val="fr-BE"/>
        </w:rPr>
        <w:t>une autorisation préalable du GRD. Elle doit obligatoirement être précédée d</w:t>
      </w:r>
      <w:r>
        <w:rPr>
          <w:rFonts w:ascii="Arial" w:hAnsi="Arial" w:cs="Arial"/>
          <w:spacing w:val="-2"/>
          <w:szCs w:val="22"/>
          <w:lang w:val="fr-BE"/>
        </w:rPr>
        <w:t>’</w:t>
      </w:r>
      <w:r w:rsidRPr="001814A8">
        <w:rPr>
          <w:rFonts w:ascii="Arial" w:hAnsi="Arial" w:cs="Arial"/>
          <w:spacing w:val="-2"/>
          <w:szCs w:val="22"/>
          <w:lang w:val="fr-BE"/>
        </w:rPr>
        <w:t>une étude détaillée.</w:t>
      </w:r>
    </w:p>
    <w:p w14:paraId="3771A4F0" w14:textId="77777777" w:rsidR="000E2E0A" w:rsidRPr="001814A8" w:rsidRDefault="000E2E0A" w:rsidP="000E2E0A">
      <w:pPr>
        <w:pStyle w:val="Paragraphedeliste"/>
        <w:widowControl/>
        <w:numPr>
          <w:ilvl w:val="0"/>
          <w:numId w:val="40"/>
        </w:numPr>
        <w:ind w:left="993"/>
        <w:jc w:val="both"/>
        <w:rPr>
          <w:rFonts w:ascii="Arial" w:hAnsi="Arial" w:cs="Arial"/>
          <w:spacing w:val="-2"/>
          <w:szCs w:val="22"/>
          <w:lang w:val="fr-BE"/>
        </w:rPr>
      </w:pPr>
      <w:r w:rsidRPr="001814A8">
        <w:rPr>
          <w:rFonts w:ascii="Arial" w:hAnsi="Arial" w:cs="Arial"/>
          <w:spacing w:val="-2"/>
          <w:szCs w:val="22"/>
          <w:lang w:val="fr-BE"/>
        </w:rPr>
        <w:t xml:space="preserve">Si le dossier technique est incomplet ou non reçu, le GRD en informera </w:t>
      </w:r>
      <w:r>
        <w:rPr>
          <w:rFonts w:ascii="Arial" w:hAnsi="Arial" w:cs="Arial"/>
          <w:spacing w:val="-2"/>
          <w:szCs w:val="22"/>
          <w:lang w:val="fr-BE"/>
        </w:rPr>
        <w:t>l’URD</w:t>
      </w:r>
      <w:r w:rsidRPr="001814A8">
        <w:rPr>
          <w:rFonts w:ascii="Arial" w:hAnsi="Arial" w:cs="Arial"/>
          <w:spacing w:val="-2"/>
          <w:szCs w:val="22"/>
          <w:lang w:val="fr-BE"/>
        </w:rPr>
        <w:t xml:space="preserve"> et le délai de traitement sera suspendu jusqu’à réception d’un dossier complet.</w:t>
      </w:r>
    </w:p>
    <w:p w14:paraId="4AF4BA9D" w14:textId="302CEC42" w:rsidR="00ED4B94" w:rsidRPr="00254945" w:rsidRDefault="00ED4B94" w:rsidP="008C260F">
      <w:pPr>
        <w:pStyle w:val="Paragraphedeliste"/>
        <w:widowControl/>
        <w:numPr>
          <w:ilvl w:val="0"/>
          <w:numId w:val="40"/>
        </w:numPr>
        <w:rPr>
          <w:rFonts w:ascii="Arial" w:hAnsi="Arial" w:cs="Arial"/>
          <w:spacing w:val="-2"/>
          <w:sz w:val="18"/>
          <w:szCs w:val="18"/>
          <w:lang w:val="fr-BE"/>
        </w:rPr>
      </w:pPr>
      <w:r w:rsidRPr="00254945">
        <w:rPr>
          <w:rFonts w:ascii="Arial" w:hAnsi="Arial" w:cs="Arial"/>
          <w:spacing w:val="-2"/>
          <w:sz w:val="18"/>
          <w:szCs w:val="18"/>
          <w:lang w:val="fr-BE"/>
        </w:rPr>
        <w:br w:type="page"/>
      </w:r>
    </w:p>
    <w:p w14:paraId="29A7E504" w14:textId="77777777" w:rsidR="0037626B" w:rsidRPr="00254945" w:rsidRDefault="0037626B">
      <w:pPr>
        <w:widowControl/>
        <w:rPr>
          <w:rFonts w:ascii="ArialMT" w:hAnsi="ArialMT" w:cs="ArialMT"/>
          <w:i/>
          <w:sz w:val="16"/>
          <w:szCs w:val="16"/>
          <w:lang w:val="fr-BE" w:eastAsia="fr-BE"/>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771"/>
        <w:gridCol w:w="7938"/>
      </w:tblGrid>
      <w:tr w:rsidR="005833F8" w:rsidRPr="00254945" w14:paraId="28AE0477" w14:textId="77777777" w:rsidTr="005833F8">
        <w:tc>
          <w:tcPr>
            <w:tcW w:w="1771" w:type="dxa"/>
            <w:vAlign w:val="center"/>
          </w:tcPr>
          <w:p w14:paraId="290984F9"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MT" w:hAnsi="ArialMT" w:cs="ArialMT"/>
                <w:i/>
                <w:sz w:val="16"/>
                <w:szCs w:val="16"/>
                <w:lang w:val="fr-BE" w:eastAsia="fr-BE"/>
              </w:rPr>
              <w:t>.</w:t>
            </w:r>
            <w:r w:rsidRPr="00254945">
              <w:rPr>
                <w:rFonts w:ascii="Arial" w:hAnsi="Arial"/>
                <w:b/>
                <w:sz w:val="28"/>
                <w:szCs w:val="28"/>
                <w:u w:val="single"/>
                <w:lang w:val="fr-BE"/>
              </w:rPr>
              <w:br w:type="page"/>
              <w:t>Annexe 3</w:t>
            </w:r>
          </w:p>
        </w:tc>
        <w:tc>
          <w:tcPr>
            <w:tcW w:w="7938" w:type="dxa"/>
            <w:shd w:val="clear" w:color="auto" w:fill="E0E0E0"/>
            <w:vAlign w:val="center"/>
          </w:tcPr>
          <w:p w14:paraId="6D3F18F9"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Description du raccordement</w:t>
            </w:r>
          </w:p>
        </w:tc>
      </w:tr>
    </w:tbl>
    <w:p w14:paraId="36EE1462" w14:textId="77777777" w:rsidR="005833F8" w:rsidRPr="00254945" w:rsidRDefault="005833F8" w:rsidP="005833F8">
      <w:pPr>
        <w:jc w:val="both"/>
        <w:rPr>
          <w:rFonts w:ascii="Arial" w:hAnsi="Arial"/>
          <w:lang w:val="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8"/>
      </w:tblGrid>
      <w:tr w:rsidR="005833F8" w:rsidRPr="00254945" w14:paraId="5D374D6F" w14:textId="77777777" w:rsidTr="005833F8">
        <w:trPr>
          <w:cantSplit/>
          <w:trHeight w:val="423"/>
        </w:trPr>
        <w:tc>
          <w:tcPr>
            <w:tcW w:w="9528" w:type="dxa"/>
            <w:shd w:val="clear" w:color="auto" w:fill="E0E0E0"/>
          </w:tcPr>
          <w:p w14:paraId="6690D48F" w14:textId="77777777" w:rsidR="005833F8" w:rsidRPr="00254945" w:rsidRDefault="005833F8" w:rsidP="005833F8">
            <w:pPr>
              <w:spacing w:before="60" w:after="60"/>
              <w:ind w:left="142"/>
              <w:jc w:val="both"/>
              <w:rPr>
                <w:rFonts w:ascii="Arial" w:hAnsi="Arial"/>
                <w:b/>
                <w:lang w:val="fr-BE"/>
              </w:rPr>
            </w:pPr>
            <w:r w:rsidRPr="00254945">
              <w:rPr>
                <w:rFonts w:ascii="Arial" w:hAnsi="Arial"/>
                <w:b/>
                <w:lang w:val="fr-BE"/>
              </w:rPr>
              <w:t>Légende</w:t>
            </w:r>
          </w:p>
        </w:tc>
      </w:tr>
    </w:tbl>
    <w:p w14:paraId="2DA29336" w14:textId="77777777" w:rsidR="005833F8" w:rsidRPr="00254945" w:rsidRDefault="005833F8" w:rsidP="005833F8">
      <w:pPr>
        <w:jc w:val="both"/>
        <w:rPr>
          <w:rFonts w:ascii="Arial" w:hAnsi="Arial"/>
          <w:lang w:val="fr-BE"/>
        </w:rPr>
      </w:pPr>
    </w:p>
    <w:p w14:paraId="50F64A12" w14:textId="77777777" w:rsidR="005833F8" w:rsidRPr="00254945" w:rsidRDefault="005833F8" w:rsidP="005833F8">
      <w:pPr>
        <w:jc w:val="both"/>
        <w:rPr>
          <w:rFonts w:cs="Arial"/>
        </w:rPr>
      </w:pPr>
    </w:p>
    <w:tbl>
      <w:tblPr>
        <w:tblW w:w="514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5"/>
        <w:gridCol w:w="1427"/>
      </w:tblGrid>
      <w:tr w:rsidR="005833F8" w:rsidRPr="00254945" w14:paraId="4B4B36F4" w14:textId="77777777" w:rsidTr="005833F8">
        <w:tc>
          <w:tcPr>
            <w:tcW w:w="3935" w:type="dxa"/>
            <w:tcBorders>
              <w:bottom w:val="single" w:sz="4" w:space="0" w:color="auto"/>
            </w:tcBorders>
          </w:tcPr>
          <w:p w14:paraId="13846B02" w14:textId="77777777" w:rsidR="005833F8" w:rsidRPr="00254945" w:rsidRDefault="005833F8" w:rsidP="005833F8">
            <w:pPr>
              <w:jc w:val="both"/>
              <w:rPr>
                <w:rFonts w:ascii="Arial" w:hAnsi="Arial" w:cs="Arial"/>
                <w:b/>
                <w:bCs/>
                <w:szCs w:val="22"/>
              </w:rPr>
            </w:pPr>
            <w:r w:rsidRPr="00254945">
              <w:rPr>
                <w:rFonts w:ascii="Arial" w:hAnsi="Arial" w:cs="Arial"/>
                <w:b/>
                <w:bCs/>
                <w:color w:val="000000"/>
                <w:szCs w:val="22"/>
                <w:lang w:val="fr-BE"/>
              </w:rPr>
              <w:t>Texte</w:t>
            </w:r>
          </w:p>
        </w:tc>
        <w:tc>
          <w:tcPr>
            <w:tcW w:w="1207" w:type="dxa"/>
            <w:tcBorders>
              <w:bottom w:val="single" w:sz="4" w:space="0" w:color="auto"/>
            </w:tcBorders>
          </w:tcPr>
          <w:p w14:paraId="5A09F6BB" w14:textId="77777777" w:rsidR="005833F8" w:rsidRPr="00254945" w:rsidRDefault="005833F8" w:rsidP="005833F8">
            <w:pPr>
              <w:jc w:val="both"/>
              <w:rPr>
                <w:rFonts w:ascii="Arial" w:hAnsi="Arial" w:cs="Arial"/>
                <w:b/>
                <w:bCs/>
                <w:szCs w:val="22"/>
              </w:rPr>
            </w:pPr>
            <w:r w:rsidRPr="00254945">
              <w:rPr>
                <w:rFonts w:ascii="Arial" w:hAnsi="Arial" w:cs="Arial"/>
                <w:b/>
                <w:bCs/>
                <w:color w:val="000000"/>
                <w:szCs w:val="22"/>
                <w:lang w:val="fr-BE"/>
              </w:rPr>
              <w:t>Abréviation</w:t>
            </w:r>
          </w:p>
        </w:tc>
      </w:tr>
      <w:tr w:rsidR="005833F8" w:rsidRPr="00254945" w14:paraId="1CF99E05" w14:textId="77777777" w:rsidTr="005833F8">
        <w:tc>
          <w:tcPr>
            <w:tcW w:w="3935" w:type="dxa"/>
            <w:tcBorders>
              <w:bottom w:val="nil"/>
            </w:tcBorders>
          </w:tcPr>
          <w:p w14:paraId="1F88125F"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gestionnaire du réseau de distribution</w:t>
            </w:r>
          </w:p>
        </w:tc>
        <w:tc>
          <w:tcPr>
            <w:tcW w:w="1207" w:type="dxa"/>
            <w:tcBorders>
              <w:bottom w:val="nil"/>
            </w:tcBorders>
          </w:tcPr>
          <w:p w14:paraId="42359749"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GRD</w:t>
            </w:r>
          </w:p>
        </w:tc>
      </w:tr>
      <w:tr w:rsidR="005833F8" w:rsidRPr="00254945" w14:paraId="47DAA287" w14:textId="77777777" w:rsidTr="005833F8">
        <w:tc>
          <w:tcPr>
            <w:tcW w:w="3935" w:type="dxa"/>
            <w:tcBorders>
              <w:top w:val="nil"/>
              <w:bottom w:val="nil"/>
            </w:tcBorders>
          </w:tcPr>
          <w:p w14:paraId="2F2FD8C5"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utilisateur du réseau de distribution</w:t>
            </w:r>
          </w:p>
        </w:tc>
        <w:tc>
          <w:tcPr>
            <w:tcW w:w="1207" w:type="dxa"/>
            <w:tcBorders>
              <w:top w:val="nil"/>
              <w:bottom w:val="nil"/>
            </w:tcBorders>
          </w:tcPr>
          <w:p w14:paraId="599BC4D2"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URD</w:t>
            </w:r>
          </w:p>
        </w:tc>
      </w:tr>
      <w:tr w:rsidR="005833F8" w:rsidRPr="00254945" w14:paraId="71695F17" w14:textId="77777777" w:rsidTr="005833F8">
        <w:tc>
          <w:tcPr>
            <w:tcW w:w="3935" w:type="dxa"/>
            <w:tcBorders>
              <w:top w:val="nil"/>
              <w:bottom w:val="nil"/>
            </w:tcBorders>
          </w:tcPr>
          <w:p w14:paraId="2999E0A6"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réseau de distribution du GRD</w:t>
            </w:r>
          </w:p>
        </w:tc>
        <w:tc>
          <w:tcPr>
            <w:tcW w:w="1207" w:type="dxa"/>
            <w:tcBorders>
              <w:top w:val="nil"/>
              <w:bottom w:val="nil"/>
            </w:tcBorders>
          </w:tcPr>
          <w:p w14:paraId="0F4BFE59"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RD</w:t>
            </w:r>
          </w:p>
        </w:tc>
      </w:tr>
      <w:tr w:rsidR="005833F8" w:rsidRPr="00254945" w14:paraId="70082BD2" w14:textId="77777777" w:rsidTr="005833F8">
        <w:tc>
          <w:tcPr>
            <w:tcW w:w="3935" w:type="dxa"/>
            <w:tcBorders>
              <w:top w:val="nil"/>
              <w:bottom w:val="nil"/>
            </w:tcBorders>
          </w:tcPr>
          <w:p w14:paraId="7271EF7C"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câble de raccordement (un ou plusieurs câble(s) ou ligne(s))</w:t>
            </w:r>
          </w:p>
        </w:tc>
        <w:tc>
          <w:tcPr>
            <w:tcW w:w="1207" w:type="dxa"/>
            <w:tcBorders>
              <w:top w:val="nil"/>
              <w:bottom w:val="nil"/>
            </w:tcBorders>
          </w:tcPr>
          <w:p w14:paraId="17FD6B40"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CR</w:t>
            </w:r>
          </w:p>
        </w:tc>
      </w:tr>
      <w:tr w:rsidR="005833F8" w:rsidRPr="00254945" w14:paraId="5F9BE1A6" w14:textId="77777777" w:rsidTr="005833F8">
        <w:tc>
          <w:tcPr>
            <w:tcW w:w="3935" w:type="dxa"/>
            <w:tcBorders>
              <w:top w:val="nil"/>
              <w:bottom w:val="nil"/>
            </w:tcBorders>
          </w:tcPr>
          <w:p w14:paraId="048612A0"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coffret de comptage</w:t>
            </w:r>
          </w:p>
        </w:tc>
        <w:tc>
          <w:tcPr>
            <w:tcW w:w="1207" w:type="dxa"/>
            <w:tcBorders>
              <w:top w:val="nil"/>
              <w:bottom w:val="nil"/>
            </w:tcBorders>
          </w:tcPr>
          <w:p w14:paraId="26853701"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CC</w:t>
            </w:r>
          </w:p>
        </w:tc>
      </w:tr>
      <w:tr w:rsidR="005833F8" w:rsidRPr="00254945" w14:paraId="27AEEE79" w14:textId="77777777" w:rsidTr="005833F8">
        <w:tc>
          <w:tcPr>
            <w:tcW w:w="3935" w:type="dxa"/>
            <w:tcBorders>
              <w:top w:val="nil"/>
              <w:bottom w:val="nil"/>
            </w:tcBorders>
          </w:tcPr>
          <w:p w14:paraId="7A2C97A9"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compteur électrique</w:t>
            </w:r>
          </w:p>
        </w:tc>
        <w:tc>
          <w:tcPr>
            <w:tcW w:w="1207" w:type="dxa"/>
            <w:tcBorders>
              <w:top w:val="nil"/>
              <w:bottom w:val="nil"/>
            </w:tcBorders>
          </w:tcPr>
          <w:p w14:paraId="1BC31FFD"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CE</w:t>
            </w:r>
          </w:p>
        </w:tc>
      </w:tr>
      <w:tr w:rsidR="005833F8" w:rsidRPr="00254945" w14:paraId="3D88DBBB" w14:textId="77777777" w:rsidTr="005833F8">
        <w:tc>
          <w:tcPr>
            <w:tcW w:w="3935" w:type="dxa"/>
            <w:tcBorders>
              <w:top w:val="nil"/>
              <w:bottom w:val="nil"/>
            </w:tcBorders>
          </w:tcPr>
          <w:p w14:paraId="7CFF6F52"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installation de l’utilisateur</w:t>
            </w:r>
          </w:p>
        </w:tc>
        <w:tc>
          <w:tcPr>
            <w:tcW w:w="1207" w:type="dxa"/>
            <w:tcBorders>
              <w:top w:val="nil"/>
              <w:bottom w:val="nil"/>
            </w:tcBorders>
          </w:tcPr>
          <w:p w14:paraId="6E5E950C"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IU</w:t>
            </w:r>
          </w:p>
        </w:tc>
      </w:tr>
      <w:tr w:rsidR="005833F8" w:rsidRPr="00254945" w14:paraId="6E76390B" w14:textId="77777777" w:rsidTr="005833F8">
        <w:tc>
          <w:tcPr>
            <w:tcW w:w="3935" w:type="dxa"/>
            <w:tcBorders>
              <w:top w:val="nil"/>
              <w:bottom w:val="nil"/>
            </w:tcBorders>
          </w:tcPr>
          <w:p w14:paraId="46625DD7"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câble de liaison</w:t>
            </w:r>
          </w:p>
        </w:tc>
        <w:tc>
          <w:tcPr>
            <w:tcW w:w="1207" w:type="dxa"/>
            <w:tcBorders>
              <w:top w:val="nil"/>
              <w:bottom w:val="nil"/>
            </w:tcBorders>
          </w:tcPr>
          <w:p w14:paraId="46B6D0D4"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CL</w:t>
            </w:r>
          </w:p>
        </w:tc>
      </w:tr>
      <w:tr w:rsidR="005833F8" w:rsidRPr="00254945" w14:paraId="76289931" w14:textId="77777777" w:rsidTr="005833F8">
        <w:tc>
          <w:tcPr>
            <w:tcW w:w="3935" w:type="dxa"/>
            <w:tcBorders>
              <w:top w:val="nil"/>
              <w:bottom w:val="nil"/>
            </w:tcBorders>
          </w:tcPr>
          <w:p w14:paraId="487747A4"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parties fonctionnelles du réseau de distribution</w:t>
            </w:r>
          </w:p>
        </w:tc>
        <w:tc>
          <w:tcPr>
            <w:tcW w:w="1207" w:type="dxa"/>
            <w:tcBorders>
              <w:top w:val="nil"/>
              <w:bottom w:val="nil"/>
            </w:tcBorders>
          </w:tcPr>
          <w:p w14:paraId="2304471B"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PF</w:t>
            </w:r>
          </w:p>
        </w:tc>
      </w:tr>
      <w:tr w:rsidR="005833F8" w:rsidRPr="00254945" w14:paraId="47812F3F" w14:textId="77777777" w:rsidTr="005833F8">
        <w:tc>
          <w:tcPr>
            <w:tcW w:w="3935" w:type="dxa"/>
            <w:tcBorders>
              <w:top w:val="nil"/>
              <w:bottom w:val="nil"/>
            </w:tcBorders>
          </w:tcPr>
          <w:p w14:paraId="0E89EA75"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point d’accès (point de prélèvement / point d’injection)</w:t>
            </w:r>
          </w:p>
        </w:tc>
        <w:tc>
          <w:tcPr>
            <w:tcW w:w="1207" w:type="dxa"/>
            <w:tcBorders>
              <w:top w:val="nil"/>
              <w:bottom w:val="nil"/>
            </w:tcBorders>
          </w:tcPr>
          <w:p w14:paraId="5BF45581"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PA</w:t>
            </w:r>
          </w:p>
        </w:tc>
      </w:tr>
      <w:tr w:rsidR="005833F8" w:rsidRPr="00254945" w14:paraId="5DD30F7B" w14:textId="77777777" w:rsidTr="005833F8">
        <w:tc>
          <w:tcPr>
            <w:tcW w:w="3935" w:type="dxa"/>
            <w:tcBorders>
              <w:top w:val="nil"/>
              <w:bottom w:val="nil"/>
            </w:tcBorders>
          </w:tcPr>
          <w:p w14:paraId="41FE679E"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szCs w:val="22"/>
              </w:rPr>
              <w:t xml:space="preserve">point de </w:t>
            </w:r>
            <w:proofErr w:type="spellStart"/>
            <w:r w:rsidRPr="00254945">
              <w:rPr>
                <w:rFonts w:ascii="Arial" w:hAnsi="Arial" w:cs="Arial"/>
                <w:szCs w:val="22"/>
              </w:rPr>
              <w:t>mesure</w:t>
            </w:r>
            <w:proofErr w:type="spellEnd"/>
          </w:p>
        </w:tc>
        <w:tc>
          <w:tcPr>
            <w:tcW w:w="1207" w:type="dxa"/>
            <w:tcBorders>
              <w:top w:val="nil"/>
              <w:bottom w:val="nil"/>
            </w:tcBorders>
          </w:tcPr>
          <w:p w14:paraId="57D9E92C"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PM</w:t>
            </w:r>
          </w:p>
        </w:tc>
      </w:tr>
      <w:tr w:rsidR="005833F8" w:rsidRPr="00254945" w14:paraId="05D3D1DB" w14:textId="77777777" w:rsidTr="005833F8">
        <w:tc>
          <w:tcPr>
            <w:tcW w:w="3935" w:type="dxa"/>
            <w:tcBorders>
              <w:top w:val="nil"/>
              <w:bottom w:val="nil"/>
            </w:tcBorders>
          </w:tcPr>
          <w:p w14:paraId="0505BB01" w14:textId="77777777" w:rsidR="005833F8" w:rsidRPr="00254945" w:rsidRDefault="005833F8" w:rsidP="005833F8">
            <w:pPr>
              <w:spacing w:before="60" w:after="60"/>
              <w:jc w:val="both"/>
              <w:rPr>
                <w:rFonts w:ascii="Arial" w:hAnsi="Arial" w:cs="Arial"/>
                <w:szCs w:val="22"/>
              </w:rPr>
            </w:pPr>
            <w:r w:rsidRPr="00254945">
              <w:rPr>
                <w:rFonts w:ascii="Arial" w:hAnsi="Arial" w:cs="Arial"/>
                <w:color w:val="000000"/>
                <w:szCs w:val="22"/>
                <w:lang w:val="fr-BE"/>
              </w:rPr>
              <w:t>point de raccordement</w:t>
            </w:r>
          </w:p>
        </w:tc>
        <w:tc>
          <w:tcPr>
            <w:tcW w:w="1207" w:type="dxa"/>
            <w:tcBorders>
              <w:top w:val="nil"/>
              <w:bottom w:val="nil"/>
            </w:tcBorders>
          </w:tcPr>
          <w:p w14:paraId="47E3B642"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PR</w:t>
            </w:r>
          </w:p>
        </w:tc>
      </w:tr>
      <w:tr w:rsidR="005833F8" w:rsidRPr="00254945" w14:paraId="39A923B7" w14:textId="77777777" w:rsidTr="005833F8">
        <w:tc>
          <w:tcPr>
            <w:tcW w:w="3935" w:type="dxa"/>
            <w:tcBorders>
              <w:top w:val="nil"/>
            </w:tcBorders>
          </w:tcPr>
          <w:p w14:paraId="2A2663CD"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transformateur de courant</w:t>
            </w:r>
          </w:p>
        </w:tc>
        <w:tc>
          <w:tcPr>
            <w:tcW w:w="1207" w:type="dxa"/>
            <w:tcBorders>
              <w:top w:val="nil"/>
            </w:tcBorders>
          </w:tcPr>
          <w:p w14:paraId="1DCF6D84" w14:textId="77777777" w:rsidR="005833F8" w:rsidRPr="00254945" w:rsidRDefault="005833F8" w:rsidP="005833F8">
            <w:pPr>
              <w:spacing w:before="60" w:after="60"/>
              <w:jc w:val="both"/>
              <w:rPr>
                <w:rFonts w:ascii="Arial" w:hAnsi="Arial" w:cs="Arial"/>
                <w:color w:val="000000"/>
                <w:szCs w:val="22"/>
                <w:lang w:val="fr-BE"/>
              </w:rPr>
            </w:pPr>
            <w:r w:rsidRPr="00254945">
              <w:rPr>
                <w:rFonts w:ascii="Arial" w:hAnsi="Arial" w:cs="Arial"/>
                <w:color w:val="000000"/>
                <w:szCs w:val="22"/>
                <w:lang w:val="fr-BE"/>
              </w:rPr>
              <w:t>TC</w:t>
            </w:r>
          </w:p>
        </w:tc>
      </w:tr>
    </w:tbl>
    <w:p w14:paraId="28CBF741" w14:textId="77777777" w:rsidR="005833F8" w:rsidRPr="00254945" w:rsidRDefault="005833F8" w:rsidP="005833F8">
      <w:pPr>
        <w:pStyle w:val="Pieddepage"/>
        <w:jc w:val="both"/>
        <w:rPr>
          <w:rFonts w:ascii="Arial" w:hAnsi="Arial" w:cs="Arial"/>
          <w:noProof/>
          <w:szCs w:val="22"/>
          <w:lang w:val="fr-BE"/>
        </w:rPr>
      </w:pPr>
    </w:p>
    <w:tbl>
      <w:tblPr>
        <w:tblW w:w="8582" w:type="dxa"/>
        <w:tblInd w:w="851" w:type="dxa"/>
        <w:tblLook w:val="0000" w:firstRow="0" w:lastRow="0" w:firstColumn="0" w:lastColumn="0" w:noHBand="0" w:noVBand="0"/>
      </w:tblPr>
      <w:tblGrid>
        <w:gridCol w:w="8582"/>
      </w:tblGrid>
      <w:tr w:rsidR="005833F8" w:rsidRPr="00254945" w14:paraId="2DEA7B1D" w14:textId="77777777" w:rsidTr="005833F8">
        <w:tc>
          <w:tcPr>
            <w:tcW w:w="8582" w:type="dxa"/>
          </w:tcPr>
          <w:p w14:paraId="33D92EF0" w14:textId="77777777" w:rsidR="005833F8" w:rsidRPr="00254945" w:rsidRDefault="005833F8" w:rsidP="005833F8">
            <w:pPr>
              <w:spacing w:before="60" w:after="60"/>
              <w:jc w:val="both"/>
              <w:rPr>
                <w:rFonts w:ascii="Arial" w:hAnsi="Arial" w:cs="Arial"/>
                <w:b/>
                <w:bCs/>
                <w:szCs w:val="22"/>
              </w:rPr>
            </w:pPr>
            <w:r w:rsidRPr="00254945">
              <w:rPr>
                <w:rFonts w:ascii="Arial" w:hAnsi="Arial" w:cs="Arial"/>
                <w:b/>
                <w:bCs/>
                <w:szCs w:val="22"/>
              </w:rPr>
              <w:t xml:space="preserve">Couleurs du </w:t>
            </w:r>
            <w:proofErr w:type="spellStart"/>
            <w:r w:rsidRPr="00254945">
              <w:rPr>
                <w:rFonts w:ascii="Arial" w:hAnsi="Arial" w:cs="Arial"/>
                <w:b/>
                <w:bCs/>
                <w:szCs w:val="22"/>
              </w:rPr>
              <w:t>schéma</w:t>
            </w:r>
            <w:proofErr w:type="spellEnd"/>
          </w:p>
        </w:tc>
      </w:tr>
      <w:tr w:rsidR="005833F8" w:rsidRPr="00254945" w14:paraId="6C25F7C1" w14:textId="77777777" w:rsidTr="005833F8">
        <w:tc>
          <w:tcPr>
            <w:tcW w:w="8582" w:type="dxa"/>
          </w:tcPr>
          <w:p w14:paraId="1781DDC8" w14:textId="77777777" w:rsidR="005833F8" w:rsidRPr="00254945" w:rsidRDefault="005833F8" w:rsidP="005833F8">
            <w:pPr>
              <w:spacing w:before="60" w:after="60"/>
              <w:jc w:val="both"/>
              <w:rPr>
                <w:rFonts w:ascii="Arial" w:hAnsi="Arial" w:cs="Arial"/>
                <w:b/>
                <w:bCs/>
                <w:color w:val="FF3300"/>
                <w:szCs w:val="22"/>
              </w:rPr>
            </w:pPr>
            <w:r w:rsidRPr="00254945">
              <w:rPr>
                <w:rFonts w:ascii="Arial" w:hAnsi="Arial" w:cs="Arial"/>
                <w:noProof/>
                <w:szCs w:val="22"/>
                <w:lang w:val="fr-BE" w:eastAsia="fr-BE"/>
              </w:rPr>
              <mc:AlternateContent>
                <mc:Choice Requires="wps">
                  <w:drawing>
                    <wp:anchor distT="0" distB="0" distL="114300" distR="114300" simplePos="0" relativeHeight="251659264" behindDoc="0" locked="0" layoutInCell="1" allowOverlap="1" wp14:anchorId="27DB4A3C" wp14:editId="22BB9D64">
                      <wp:simplePos x="0" y="0"/>
                      <wp:positionH relativeFrom="column">
                        <wp:posOffset>71120</wp:posOffset>
                      </wp:positionH>
                      <wp:positionV relativeFrom="paragraph">
                        <wp:posOffset>112395</wp:posOffset>
                      </wp:positionV>
                      <wp:extent cx="575945" cy="0"/>
                      <wp:effectExtent l="23495" t="17145" r="19685" b="20955"/>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5945" cy="0"/>
                              </a:xfrm>
                              <a:prstGeom prst="line">
                                <a:avLst/>
                              </a:prstGeom>
                              <a:noFill/>
                              <a:ln w="28575">
                                <a:solidFill>
                                  <a:srgbClr val="FF33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9C21" id="Connecteur droit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8.85pt" to="50.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" strokecolor="#f30" strokeweight="2.25pt"/>
                  </w:pict>
                </mc:Fallback>
              </mc:AlternateContent>
            </w:r>
            <w:r w:rsidRPr="00254945">
              <w:rPr>
                <w:rFonts w:ascii="Arial" w:hAnsi="Arial" w:cs="Arial"/>
                <w:szCs w:val="22"/>
              </w:rPr>
              <w:tab/>
            </w:r>
            <w:r w:rsidRPr="00254945">
              <w:rPr>
                <w:rFonts w:ascii="Arial" w:hAnsi="Arial" w:cs="Arial"/>
                <w:szCs w:val="22"/>
              </w:rPr>
              <w:tab/>
            </w:r>
            <w:proofErr w:type="spellStart"/>
            <w:r w:rsidRPr="00254945">
              <w:rPr>
                <w:rFonts w:ascii="Arial" w:hAnsi="Arial" w:cs="Arial"/>
                <w:b/>
                <w:bCs/>
                <w:color w:val="FF3300"/>
                <w:szCs w:val="22"/>
              </w:rPr>
              <w:t>Propriété</w:t>
            </w:r>
            <w:proofErr w:type="spellEnd"/>
            <w:r w:rsidRPr="00254945">
              <w:rPr>
                <w:rFonts w:ascii="Arial" w:hAnsi="Arial" w:cs="Arial"/>
                <w:b/>
                <w:bCs/>
                <w:color w:val="FF3300"/>
                <w:szCs w:val="22"/>
              </w:rPr>
              <w:t xml:space="preserve">, exploitation &amp; </w:t>
            </w:r>
            <w:proofErr w:type="spellStart"/>
            <w:r w:rsidRPr="00254945">
              <w:rPr>
                <w:rFonts w:ascii="Arial" w:hAnsi="Arial" w:cs="Arial"/>
                <w:b/>
                <w:bCs/>
                <w:color w:val="FF3300"/>
                <w:szCs w:val="22"/>
              </w:rPr>
              <w:t>entretien</w:t>
            </w:r>
            <w:proofErr w:type="spellEnd"/>
            <w:r w:rsidRPr="00254945">
              <w:rPr>
                <w:rFonts w:ascii="Arial" w:hAnsi="Arial" w:cs="Arial"/>
                <w:b/>
                <w:bCs/>
                <w:color w:val="FF3300"/>
                <w:szCs w:val="22"/>
              </w:rPr>
              <w:t xml:space="preserve"> GRD</w:t>
            </w:r>
          </w:p>
        </w:tc>
      </w:tr>
      <w:tr w:rsidR="005833F8" w:rsidRPr="00383CD6" w14:paraId="679A98D1" w14:textId="77777777" w:rsidTr="005833F8">
        <w:tc>
          <w:tcPr>
            <w:tcW w:w="8582" w:type="dxa"/>
          </w:tcPr>
          <w:p w14:paraId="079E8680" w14:textId="77777777" w:rsidR="005833F8" w:rsidRPr="00254945" w:rsidRDefault="005833F8" w:rsidP="005833F8">
            <w:pPr>
              <w:spacing w:before="60" w:after="60"/>
              <w:jc w:val="both"/>
              <w:rPr>
                <w:rFonts w:ascii="Arial" w:hAnsi="Arial" w:cs="Arial"/>
                <w:szCs w:val="22"/>
                <w:lang w:val="fr-BE"/>
              </w:rPr>
            </w:pPr>
            <w:r w:rsidRPr="00254945">
              <w:rPr>
                <w:rFonts w:ascii="Arial" w:hAnsi="Arial" w:cs="Arial"/>
                <w:noProof/>
                <w:szCs w:val="22"/>
                <w:lang w:val="fr-BE" w:eastAsia="fr-BE"/>
              </w:rPr>
              <mc:AlternateContent>
                <mc:Choice Requires="wps">
                  <w:drawing>
                    <wp:anchor distT="0" distB="0" distL="114300" distR="114300" simplePos="0" relativeHeight="251660288" behindDoc="0" locked="0" layoutInCell="1" allowOverlap="1" wp14:anchorId="1291C4A5" wp14:editId="7D31B412">
                      <wp:simplePos x="0" y="0"/>
                      <wp:positionH relativeFrom="column">
                        <wp:posOffset>71120</wp:posOffset>
                      </wp:positionH>
                      <wp:positionV relativeFrom="paragraph">
                        <wp:posOffset>118745</wp:posOffset>
                      </wp:positionV>
                      <wp:extent cx="575945" cy="0"/>
                      <wp:effectExtent l="23495" t="23495" r="19685" b="14605"/>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5945" cy="0"/>
                              </a:xfrm>
                              <a:prstGeom prst="line">
                                <a:avLst/>
                              </a:prstGeom>
                              <a:noFill/>
                              <a:ln w="28575">
                                <a:solidFill>
                                  <a:srgbClr val="3333C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4EF48" id="Connecteur droit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9.35pt" to="50.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" strokecolor="#33c" strokeweight="2.25pt"/>
                  </w:pict>
                </mc:Fallback>
              </mc:AlternateContent>
            </w:r>
            <w:r w:rsidRPr="00254945">
              <w:rPr>
                <w:rFonts w:ascii="Arial" w:hAnsi="Arial" w:cs="Arial"/>
                <w:szCs w:val="22"/>
                <w:lang w:val="fr-BE"/>
              </w:rPr>
              <w:tab/>
            </w:r>
            <w:r w:rsidRPr="00254945">
              <w:rPr>
                <w:rFonts w:ascii="Arial" w:hAnsi="Arial" w:cs="Arial"/>
                <w:szCs w:val="22"/>
                <w:lang w:val="fr-BE"/>
              </w:rPr>
              <w:tab/>
            </w:r>
            <w:r w:rsidRPr="00254945">
              <w:rPr>
                <w:rFonts w:ascii="Arial" w:hAnsi="Arial" w:cs="Arial"/>
                <w:b/>
                <w:bCs/>
                <w:color w:val="3333CC"/>
                <w:szCs w:val="22"/>
                <w:lang w:val="fr-BE"/>
              </w:rPr>
              <w:t>Propriété et entretien URD, exploitation GRD</w:t>
            </w:r>
          </w:p>
        </w:tc>
      </w:tr>
      <w:tr w:rsidR="005833F8" w:rsidRPr="00254945" w14:paraId="6C75F942" w14:textId="77777777" w:rsidTr="005833F8">
        <w:tc>
          <w:tcPr>
            <w:tcW w:w="8582" w:type="dxa"/>
          </w:tcPr>
          <w:p w14:paraId="30E56C3C" w14:textId="77777777" w:rsidR="005833F8" w:rsidRPr="00254945" w:rsidRDefault="005833F8" w:rsidP="005833F8">
            <w:pPr>
              <w:spacing w:before="60" w:after="60"/>
              <w:jc w:val="both"/>
              <w:rPr>
                <w:rFonts w:ascii="Arial" w:hAnsi="Arial" w:cs="Arial"/>
                <w:szCs w:val="22"/>
              </w:rPr>
            </w:pPr>
            <w:r w:rsidRPr="00254945">
              <w:rPr>
                <w:rFonts w:ascii="Arial" w:hAnsi="Arial" w:cs="Arial"/>
                <w:noProof/>
                <w:szCs w:val="22"/>
                <w:lang w:val="fr-BE" w:eastAsia="fr-BE"/>
              </w:rPr>
              <mc:AlternateContent>
                <mc:Choice Requires="wps">
                  <w:drawing>
                    <wp:anchor distT="0" distB="0" distL="114300" distR="114300" simplePos="0" relativeHeight="251661312" behindDoc="0" locked="0" layoutInCell="1" allowOverlap="1" wp14:anchorId="76D61756" wp14:editId="0E4A47BD">
                      <wp:simplePos x="0" y="0"/>
                      <wp:positionH relativeFrom="column">
                        <wp:posOffset>71120</wp:posOffset>
                      </wp:positionH>
                      <wp:positionV relativeFrom="paragraph">
                        <wp:posOffset>114935</wp:posOffset>
                      </wp:positionV>
                      <wp:extent cx="575945" cy="0"/>
                      <wp:effectExtent l="23495" t="19685" r="19685" b="18415"/>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5945" cy="0"/>
                              </a:xfrm>
                              <a:prstGeom prst="line">
                                <a:avLst/>
                              </a:prstGeom>
                              <a:noFill/>
                              <a:ln w="28575">
                                <a:solidFill>
                                  <a:srgbClr val="00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BC793" id="Connecteur droit 1"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9.05pt" to="50.9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" strokecolor="lime" strokeweight="2.25pt"/>
                  </w:pict>
                </mc:Fallback>
              </mc:AlternateContent>
            </w:r>
            <w:r w:rsidRPr="00254945">
              <w:rPr>
                <w:rFonts w:ascii="Arial" w:hAnsi="Arial" w:cs="Arial"/>
                <w:b/>
                <w:bCs/>
                <w:color w:val="00FF00"/>
                <w:szCs w:val="22"/>
                <w:lang w:val="fr-BE"/>
              </w:rPr>
              <w:tab/>
            </w:r>
            <w:r w:rsidRPr="00254945">
              <w:rPr>
                <w:rFonts w:ascii="Arial" w:hAnsi="Arial" w:cs="Arial"/>
                <w:b/>
                <w:bCs/>
                <w:color w:val="00FF00"/>
                <w:szCs w:val="22"/>
                <w:lang w:val="fr-BE"/>
              </w:rPr>
              <w:tab/>
              <w:t>Propriété, exploitation &amp; entretien URD</w:t>
            </w:r>
          </w:p>
        </w:tc>
      </w:tr>
    </w:tbl>
    <w:p w14:paraId="04E8536A" w14:textId="77777777" w:rsidR="0037626B" w:rsidRPr="00254945" w:rsidRDefault="0037626B" w:rsidP="0037626B">
      <w:pPr>
        <w:pStyle w:val="Pieddepage"/>
        <w:jc w:val="both"/>
        <w:rPr>
          <w:rFonts w:ascii="Arial" w:hAnsi="Arial" w:cs="Arial"/>
          <w:noProof/>
          <w:szCs w:val="24"/>
          <w:lang w:val="fr-BE"/>
        </w:rPr>
      </w:pPr>
    </w:p>
    <w:p w14:paraId="5FD4B57D" w14:textId="77777777" w:rsidR="0037626B" w:rsidRPr="00254945" w:rsidRDefault="0037626B" w:rsidP="0037626B">
      <w:pPr>
        <w:pStyle w:val="Pieddepage"/>
        <w:jc w:val="both"/>
        <w:rPr>
          <w:rFonts w:ascii="Arial" w:hAnsi="Arial" w:cs="Arial"/>
          <w:noProof/>
          <w:szCs w:val="24"/>
          <w:lang w:val="fr-BE"/>
        </w:rPr>
      </w:pPr>
    </w:p>
    <w:p w14:paraId="7E436E26" w14:textId="77777777" w:rsidR="0037626B" w:rsidRPr="00254945" w:rsidRDefault="007972E3" w:rsidP="00FF3619">
      <w:pPr>
        <w:spacing w:before="60" w:after="60"/>
        <w:ind w:left="142"/>
        <w:jc w:val="both"/>
        <w:rPr>
          <w:rFonts w:ascii="Arial" w:hAnsi="Arial"/>
          <w:lang w:val="fr-BE"/>
        </w:rPr>
      </w:pPr>
      <w:r w:rsidRPr="00254945">
        <w:rPr>
          <w:rFonts w:cs="Arial"/>
          <w:noProof/>
          <w:szCs w:val="24"/>
          <w:lang w:val="fr-BE"/>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8"/>
      </w:tblGrid>
      <w:tr w:rsidR="005833F8" w:rsidRPr="00254945" w14:paraId="32DE7852" w14:textId="77777777" w:rsidTr="005833F8">
        <w:trPr>
          <w:cantSplit/>
        </w:trPr>
        <w:tc>
          <w:tcPr>
            <w:tcW w:w="9528" w:type="dxa"/>
            <w:shd w:val="clear" w:color="auto" w:fill="E0E0E0"/>
          </w:tcPr>
          <w:p w14:paraId="7BE59DAA" w14:textId="77777777" w:rsidR="005833F8" w:rsidRPr="00254945" w:rsidRDefault="005833F8" w:rsidP="005833F8">
            <w:pPr>
              <w:spacing w:before="60" w:after="60"/>
              <w:ind w:left="142"/>
              <w:jc w:val="both"/>
              <w:rPr>
                <w:rFonts w:ascii="Arial" w:hAnsi="Arial"/>
                <w:b/>
                <w:lang w:val="fr-BE"/>
              </w:rPr>
            </w:pPr>
            <w:r w:rsidRPr="00254945">
              <w:rPr>
                <w:rFonts w:ascii="Arial" w:hAnsi="Arial"/>
                <w:b/>
                <w:lang w:val="fr-BE"/>
              </w:rPr>
              <w:lastRenderedPageBreak/>
              <w:t>Schéma</w:t>
            </w:r>
          </w:p>
        </w:tc>
      </w:tr>
    </w:tbl>
    <w:p w14:paraId="2554F7AA" w14:textId="77777777" w:rsidR="006E5A9F" w:rsidRPr="00254945" w:rsidRDefault="006E5A9F" w:rsidP="006E5A9F">
      <w:pPr>
        <w:jc w:val="both"/>
        <w:rPr>
          <w:rFonts w:ascii="Arial" w:hAnsi="Arial" w:cs="Arial"/>
          <w:noProof/>
          <w:lang w:val="fr-BE" w:eastAsia="fr-BE"/>
        </w:rPr>
      </w:pPr>
    </w:p>
    <w:p w14:paraId="65B7216B" w14:textId="3014B448" w:rsidR="005833F8" w:rsidRPr="00254945" w:rsidRDefault="005833F8" w:rsidP="006E5A9F">
      <w:pPr>
        <w:jc w:val="both"/>
        <w:rPr>
          <w:rFonts w:ascii="Arial" w:hAnsi="Arial" w:cs="Arial"/>
          <w:sz w:val="20"/>
          <w:lang w:val="fr-BE"/>
        </w:rPr>
      </w:pPr>
      <w:r w:rsidRPr="00254945">
        <w:rPr>
          <w:rFonts w:ascii="Arial" w:hAnsi="Arial" w:cs="Arial"/>
          <w:noProof/>
          <w:lang w:val="fr-BE" w:eastAsia="fr-BE"/>
        </w:rPr>
        <w:t>Ce schéma concerne une configuration standard. Pour les spécifications liées aux configurations SMART et/ou FLEX, veuillez prendre connaissance des schémas spécifiques repris dans la  ST</w:t>
      </w:r>
      <w:r w:rsidR="00FF3619" w:rsidRPr="00254945">
        <w:rPr>
          <w:rFonts w:ascii="Arial" w:hAnsi="Arial" w:cs="Arial"/>
          <w:noProof/>
          <w:lang w:val="fr-BE" w:eastAsia="fr-BE"/>
        </w:rPr>
        <w:t>0</w:t>
      </w:r>
      <w:r w:rsidRPr="00254945">
        <w:rPr>
          <w:rFonts w:ascii="Arial" w:hAnsi="Arial" w:cs="Arial"/>
          <w:noProof/>
          <w:lang w:val="fr-BE" w:eastAsia="fr-BE"/>
        </w:rPr>
        <w:t xml:space="preserve">9, complément de la C2/112. </w:t>
      </w:r>
    </w:p>
    <w:p w14:paraId="3D89E781" w14:textId="77777777" w:rsidR="00ED4B94" w:rsidRPr="00254945" w:rsidRDefault="00ED4B94" w:rsidP="005833F8">
      <w:pPr>
        <w:jc w:val="both"/>
        <w:rPr>
          <w:rFonts w:ascii="Arial" w:hAnsi="Arial" w:cs="Arial"/>
          <w:lang w:val="fr-BE"/>
        </w:rPr>
      </w:pPr>
    </w:p>
    <w:p w14:paraId="6E830D56" w14:textId="77777777" w:rsidR="00ED4B94" w:rsidRPr="00254945" w:rsidRDefault="00ED4B94" w:rsidP="005833F8">
      <w:pPr>
        <w:jc w:val="both"/>
        <w:rPr>
          <w:rFonts w:ascii="Arial" w:hAnsi="Arial" w:cs="Arial"/>
          <w:lang w:val="fr-BE"/>
        </w:rPr>
      </w:pPr>
    </w:p>
    <w:p w14:paraId="7BBA4100" w14:textId="737F83CF" w:rsidR="006506F7" w:rsidRPr="00254945" w:rsidRDefault="006506F7" w:rsidP="006506F7">
      <w:pPr>
        <w:jc w:val="both"/>
        <w:rPr>
          <w:rFonts w:ascii="Arial" w:hAnsi="Arial" w:cs="Arial"/>
          <w:lang w:val="fr-BE"/>
        </w:rPr>
      </w:pPr>
      <w:r w:rsidRPr="00254945">
        <w:rPr>
          <w:rFonts w:cs="Arial"/>
          <w:noProof/>
          <w:szCs w:val="24"/>
          <w:lang w:val="fr-BE" w:eastAsia="fr-BE"/>
        </w:rPr>
        <w:drawing>
          <wp:anchor distT="0" distB="0" distL="114300" distR="114300" simplePos="0" relativeHeight="251663360" behindDoc="0" locked="0" layoutInCell="1" allowOverlap="1" wp14:anchorId="52AEDD20" wp14:editId="14C7F0E3">
            <wp:simplePos x="0" y="0"/>
            <wp:positionH relativeFrom="column">
              <wp:posOffset>-125095</wp:posOffset>
            </wp:positionH>
            <wp:positionV relativeFrom="paragraph">
              <wp:posOffset>164465</wp:posOffset>
            </wp:positionV>
            <wp:extent cx="5828665" cy="3263265"/>
            <wp:effectExtent l="0" t="0" r="635" b="0"/>
            <wp:wrapTopAndBottom/>
            <wp:docPr id="608" name="Imag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20" cstate="print"/>
                    <a:srcRect/>
                    <a:stretch>
                      <a:fillRect/>
                    </a:stretch>
                  </pic:blipFill>
                  <pic:spPr bwMode="auto">
                    <a:xfrm>
                      <a:off x="0" y="0"/>
                      <a:ext cx="5828665" cy="3263265"/>
                    </a:xfrm>
                    <a:prstGeom prst="rect">
                      <a:avLst/>
                    </a:prstGeom>
                    <a:noFill/>
                    <a:ln w="9525">
                      <a:noFill/>
                      <a:miter lim="800000"/>
                      <a:headEnd/>
                      <a:tailEnd/>
                    </a:ln>
                  </pic:spPr>
                </pic:pic>
              </a:graphicData>
            </a:graphic>
          </wp:anchor>
        </w:drawing>
      </w:r>
      <w:r w:rsidR="005833F8" w:rsidRPr="00254945">
        <w:rPr>
          <w:rFonts w:ascii="Arial" w:hAnsi="Arial" w:cs="Arial"/>
          <w:lang w:val="fr-BE"/>
        </w:rPr>
        <w:t>Comptage en HT</w:t>
      </w:r>
      <w:r w:rsidRPr="00254945">
        <w:rPr>
          <w:rFonts w:ascii="Arial" w:hAnsi="Arial"/>
          <w:lang w:val="fr-BE"/>
        </w:rPr>
        <w:br w:type="page"/>
      </w:r>
    </w:p>
    <w:p w14:paraId="2B1F61C6" w14:textId="77777777" w:rsidR="0037626B" w:rsidRPr="00254945" w:rsidRDefault="0037626B" w:rsidP="0037626B">
      <w:pPr>
        <w:jc w:val="both"/>
        <w:rPr>
          <w:rFonts w:ascii="Arial" w:hAnsi="Arial"/>
          <w:lang w:val="fr-BE"/>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629"/>
        <w:gridCol w:w="8010"/>
      </w:tblGrid>
      <w:tr w:rsidR="005833F8" w:rsidRPr="00254945" w14:paraId="126ACA34" w14:textId="77777777" w:rsidTr="00147755">
        <w:tc>
          <w:tcPr>
            <w:tcW w:w="1629" w:type="dxa"/>
            <w:vAlign w:val="center"/>
          </w:tcPr>
          <w:p w14:paraId="335CA033"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Annexe 4</w:t>
            </w:r>
          </w:p>
        </w:tc>
        <w:tc>
          <w:tcPr>
            <w:tcW w:w="8010" w:type="dxa"/>
            <w:shd w:val="clear" w:color="auto" w:fill="E0E0E0"/>
            <w:vAlign w:val="center"/>
          </w:tcPr>
          <w:p w14:paraId="037AA078"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Prescriptions spécifiques du GRD</w:t>
            </w:r>
          </w:p>
        </w:tc>
      </w:tr>
    </w:tbl>
    <w:p w14:paraId="25DBDF9E" w14:textId="77777777" w:rsidR="005833F8" w:rsidRPr="00254945" w:rsidRDefault="005833F8" w:rsidP="005833F8">
      <w:pPr>
        <w:jc w:val="both"/>
        <w:rPr>
          <w:rFonts w:ascii="Arial" w:hAnsi="Arial"/>
          <w:sz w:val="18"/>
          <w:lang w:val="fr-BE"/>
        </w:rPr>
      </w:pPr>
    </w:p>
    <w:p w14:paraId="7F1E891C" w14:textId="77777777" w:rsidR="005833F8" w:rsidRPr="00254945" w:rsidRDefault="005833F8" w:rsidP="005833F8">
      <w:pPr>
        <w:jc w:val="both"/>
        <w:rPr>
          <w:rFonts w:ascii="Arial" w:hAnsi="Arial"/>
          <w:sz w:val="18"/>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5833F8" w:rsidRPr="00254945" w14:paraId="0F40EB7D" w14:textId="77777777" w:rsidTr="005833F8">
        <w:trPr>
          <w:cantSplit/>
        </w:trPr>
        <w:tc>
          <w:tcPr>
            <w:tcW w:w="9498" w:type="dxa"/>
            <w:shd w:val="clear" w:color="auto" w:fill="D9D9D9"/>
          </w:tcPr>
          <w:p w14:paraId="517EF9C5" w14:textId="77777777" w:rsidR="005833F8" w:rsidRPr="00254945" w:rsidRDefault="005833F8" w:rsidP="005833F8">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Responsabilités</w:t>
            </w:r>
          </w:p>
        </w:tc>
      </w:tr>
      <w:tr w:rsidR="005833F8" w:rsidRPr="00383CD6" w14:paraId="243AAD42" w14:textId="77777777" w:rsidTr="005833F8">
        <w:trPr>
          <w:cantSplit/>
        </w:trPr>
        <w:tc>
          <w:tcPr>
            <w:tcW w:w="9498" w:type="dxa"/>
          </w:tcPr>
          <w:p w14:paraId="4896C39F" w14:textId="77777777" w:rsidR="005833F8" w:rsidRPr="00254945" w:rsidRDefault="005833F8" w:rsidP="005833F8">
            <w:pPr>
              <w:widowControl/>
              <w:overflowPunct w:val="0"/>
              <w:autoSpaceDE w:val="0"/>
              <w:autoSpaceDN w:val="0"/>
              <w:adjustRightInd w:val="0"/>
              <w:jc w:val="both"/>
              <w:textAlignment w:val="baseline"/>
              <w:rPr>
                <w:rFonts w:ascii="Arial" w:hAnsi="Arial" w:cs="Arial"/>
                <w:lang w:val="fr-BE"/>
              </w:rPr>
            </w:pPr>
          </w:p>
          <w:p w14:paraId="4EBEF86F" w14:textId="77777777" w:rsidR="005833F8" w:rsidRPr="00254945" w:rsidRDefault="00741AF9" w:rsidP="005833F8">
            <w:pPr>
              <w:widowControl/>
              <w:overflowPunct w:val="0"/>
              <w:autoSpaceDE w:val="0"/>
              <w:autoSpaceDN w:val="0"/>
              <w:adjustRightInd w:val="0"/>
              <w:jc w:val="both"/>
              <w:textAlignment w:val="baseline"/>
              <w:rPr>
                <w:rFonts w:ascii="Arial" w:hAnsi="Arial" w:cs="Arial"/>
                <w:lang w:val="fr-BE"/>
              </w:rPr>
            </w:pPr>
            <w:r w:rsidRPr="00254945">
              <w:rPr>
                <w:rFonts w:ascii="Arial" w:hAnsi="Arial" w:cs="Arial"/>
                <w:lang w:val="fr-BE"/>
              </w:rPr>
              <w:t>L'entretien, la réparation et la conduite des installations dont la propriété et l'entretien sont du ressort du GRD tels que définis ci-avant se feront sous la responsabilité d'ORES, dénommée GRD (Gestionnaire du Réseau de Distribution) dans le présent contrat</w:t>
            </w:r>
            <w:r w:rsidR="00A909F3" w:rsidRPr="00254945">
              <w:rPr>
                <w:rFonts w:ascii="Arial" w:hAnsi="Arial" w:cs="Arial"/>
                <w:lang w:val="fr-BE"/>
              </w:rPr>
              <w:t>.</w:t>
            </w:r>
          </w:p>
          <w:p w14:paraId="2E877D70" w14:textId="77777777" w:rsidR="00573A67" w:rsidRPr="00254945" w:rsidRDefault="00573A67" w:rsidP="005833F8">
            <w:pPr>
              <w:widowControl/>
              <w:overflowPunct w:val="0"/>
              <w:autoSpaceDE w:val="0"/>
              <w:autoSpaceDN w:val="0"/>
              <w:adjustRightInd w:val="0"/>
              <w:jc w:val="both"/>
              <w:textAlignment w:val="baseline"/>
              <w:rPr>
                <w:rFonts w:ascii="Arial" w:hAnsi="Arial" w:cs="Arial"/>
                <w:lang w:val="fr-BE"/>
              </w:rPr>
            </w:pPr>
          </w:p>
          <w:p w14:paraId="31EB2016" w14:textId="3B1E6176" w:rsidR="00573A67" w:rsidRPr="00254945" w:rsidRDefault="008A51BF" w:rsidP="00E4375A">
            <w:pPr>
              <w:widowControl/>
              <w:overflowPunct w:val="0"/>
              <w:autoSpaceDE w:val="0"/>
              <w:autoSpaceDN w:val="0"/>
              <w:adjustRightInd w:val="0"/>
              <w:jc w:val="both"/>
              <w:textAlignment w:val="baseline"/>
              <w:rPr>
                <w:rFonts w:ascii="Arial" w:hAnsi="Arial" w:cs="Arial"/>
                <w:lang w:val="fr-BE"/>
              </w:rPr>
            </w:pPr>
            <w:r w:rsidRPr="00254945">
              <w:rPr>
                <w:rFonts w:ascii="Arial" w:hAnsi="Arial" w:cs="Arial"/>
                <w:lang w:val="fr-BE"/>
              </w:rPr>
              <w:t>L’URD garantit au GRD qu’il dispose, en tout temps, de tous les droits réels requis pour procéder au placement de sa cabine mais aussi au maintien de celle-ci au point de raccordement. Le GRD ne pourra en aucun cas être tenu pour responsable d’un quelconque dommage de quelque nature que ce soit en lien avec une fausse ou mauvaise déclaration de l’URD quant à ces droits.</w:t>
            </w:r>
          </w:p>
        </w:tc>
      </w:tr>
    </w:tbl>
    <w:p w14:paraId="7A157877" w14:textId="77777777" w:rsidR="005833F8" w:rsidRPr="00254945" w:rsidRDefault="005833F8" w:rsidP="005833F8">
      <w:pPr>
        <w:jc w:val="both"/>
        <w:rPr>
          <w:rFonts w:ascii="Arial" w:hAnsi="Arial"/>
          <w:lang w:val="fr-BE"/>
        </w:rPr>
      </w:pPr>
    </w:p>
    <w:p w14:paraId="24BB75FA" w14:textId="77777777" w:rsidR="005833F8" w:rsidRPr="00254945" w:rsidRDefault="005833F8" w:rsidP="005833F8">
      <w:pPr>
        <w:jc w:val="both"/>
        <w:rPr>
          <w:rFonts w:ascii="Arial" w:hAnsi="Arial"/>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5833F8" w:rsidRPr="00254945" w14:paraId="78F7736E" w14:textId="77777777" w:rsidTr="005833F8">
        <w:trPr>
          <w:cantSplit/>
        </w:trPr>
        <w:tc>
          <w:tcPr>
            <w:tcW w:w="9498" w:type="dxa"/>
            <w:shd w:val="clear" w:color="auto" w:fill="D9D9D9"/>
          </w:tcPr>
          <w:p w14:paraId="46A9BE54" w14:textId="77777777" w:rsidR="005833F8" w:rsidRPr="00254945" w:rsidRDefault="005833F8" w:rsidP="005833F8">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Règles de conduite</w:t>
            </w:r>
          </w:p>
        </w:tc>
      </w:tr>
      <w:tr w:rsidR="005833F8" w:rsidRPr="00383CD6" w14:paraId="3D45E2C7" w14:textId="77777777" w:rsidTr="005833F8">
        <w:trPr>
          <w:cantSplit/>
        </w:trPr>
        <w:tc>
          <w:tcPr>
            <w:tcW w:w="9498" w:type="dxa"/>
          </w:tcPr>
          <w:p w14:paraId="481437C6" w14:textId="77777777" w:rsidR="005833F8" w:rsidRPr="00254945" w:rsidRDefault="005833F8" w:rsidP="005833F8">
            <w:pPr>
              <w:pStyle w:val="Listepuces21"/>
              <w:tabs>
                <w:tab w:val="clear" w:pos="1070"/>
                <w:tab w:val="num" w:pos="497"/>
              </w:tabs>
              <w:ind w:left="497" w:hanging="430"/>
              <w:rPr>
                <w:sz w:val="22"/>
                <w:szCs w:val="22"/>
              </w:rPr>
            </w:pPr>
            <w:r w:rsidRPr="00254945">
              <w:rPr>
                <w:sz w:val="22"/>
                <w:szCs w:val="22"/>
              </w:rPr>
              <w:t>Pour les manœuvres planifiées demandées par l’URD, la demande sera introduite au minimum 5 jours ouvrables à l’avance.</w:t>
            </w:r>
          </w:p>
          <w:p w14:paraId="4AAC87A9" w14:textId="77777777" w:rsidR="005833F8" w:rsidRPr="00254945" w:rsidRDefault="005833F8" w:rsidP="005833F8">
            <w:pPr>
              <w:pStyle w:val="Listepuces21"/>
              <w:tabs>
                <w:tab w:val="clear" w:pos="1070"/>
                <w:tab w:val="num" w:pos="497"/>
              </w:tabs>
              <w:ind w:left="497" w:hanging="430"/>
              <w:rPr>
                <w:sz w:val="22"/>
                <w:szCs w:val="22"/>
              </w:rPr>
            </w:pPr>
            <w:r w:rsidRPr="00254945">
              <w:rPr>
                <w:sz w:val="22"/>
                <w:szCs w:val="22"/>
              </w:rPr>
              <w:t xml:space="preserve">En cas de nécessité d’intervention sur le(s) câble(s) ou/et disjoncteur(s), interrupteur(s) sectionneur(s), groupe de comptage alimentation de secours, le GRD consignera au moyen d’un système </w:t>
            </w:r>
            <w:proofErr w:type="spellStart"/>
            <w:r w:rsidRPr="00254945">
              <w:rPr>
                <w:sz w:val="22"/>
                <w:szCs w:val="22"/>
              </w:rPr>
              <w:t>multilock</w:t>
            </w:r>
            <w:proofErr w:type="spellEnd"/>
            <w:r w:rsidRPr="00254945">
              <w:rPr>
                <w:sz w:val="22"/>
                <w:szCs w:val="22"/>
              </w:rPr>
              <w:t xml:space="preserve"> les appareils interrupteurs sectionneurs têtes de câble et sectionneur de mise à la terre de la tête de câble; l’URD et le GRD y apposeront leurs cadenas.</w:t>
            </w:r>
          </w:p>
          <w:p w14:paraId="57DD4B57" w14:textId="77777777" w:rsidR="005833F8" w:rsidRPr="00254945" w:rsidRDefault="005833F8" w:rsidP="005833F8">
            <w:pPr>
              <w:pStyle w:val="Listepuces21"/>
              <w:tabs>
                <w:tab w:val="clear" w:pos="1070"/>
                <w:tab w:val="num" w:pos="497"/>
              </w:tabs>
              <w:ind w:left="497" w:hanging="430"/>
              <w:rPr>
                <w:sz w:val="22"/>
                <w:szCs w:val="22"/>
              </w:rPr>
            </w:pPr>
            <w:r w:rsidRPr="00254945">
              <w:rPr>
                <w:sz w:val="22"/>
                <w:szCs w:val="22"/>
              </w:rPr>
              <w:t xml:space="preserve">L’URD ne peut pas intervenir au niveau des appareils de manœuvres d’arrivée pour entretien ou réparation sans la remise d’une </w:t>
            </w:r>
            <w:r w:rsidRPr="00254945">
              <w:rPr>
                <w:b/>
                <w:bCs/>
                <w:sz w:val="22"/>
                <w:szCs w:val="22"/>
              </w:rPr>
              <w:t>A</w:t>
            </w:r>
            <w:r w:rsidRPr="00254945">
              <w:rPr>
                <w:sz w:val="22"/>
                <w:szCs w:val="22"/>
              </w:rPr>
              <w:t xml:space="preserve">ttestation de </w:t>
            </w:r>
            <w:r w:rsidRPr="00254945">
              <w:rPr>
                <w:b/>
                <w:bCs/>
                <w:sz w:val="22"/>
                <w:szCs w:val="22"/>
              </w:rPr>
              <w:t>M</w:t>
            </w:r>
            <w:r w:rsidRPr="00254945">
              <w:rPr>
                <w:sz w:val="22"/>
                <w:szCs w:val="22"/>
              </w:rPr>
              <w:t xml:space="preserve">ise à </w:t>
            </w:r>
            <w:r w:rsidRPr="00254945">
              <w:rPr>
                <w:b/>
                <w:bCs/>
                <w:sz w:val="22"/>
                <w:szCs w:val="22"/>
              </w:rPr>
              <w:t>D</w:t>
            </w:r>
            <w:r w:rsidRPr="00254945">
              <w:rPr>
                <w:sz w:val="22"/>
                <w:szCs w:val="22"/>
              </w:rPr>
              <w:t xml:space="preserve">isposition </w:t>
            </w:r>
            <w:r w:rsidRPr="00254945">
              <w:rPr>
                <w:b/>
                <w:bCs/>
                <w:sz w:val="22"/>
                <w:szCs w:val="22"/>
              </w:rPr>
              <w:t>U</w:t>
            </w:r>
            <w:r w:rsidRPr="00254945">
              <w:rPr>
                <w:sz w:val="22"/>
                <w:szCs w:val="22"/>
              </w:rPr>
              <w:t>tilisateur (</w:t>
            </w:r>
            <w:r w:rsidRPr="00254945">
              <w:rPr>
                <w:b/>
                <w:bCs/>
                <w:sz w:val="22"/>
                <w:szCs w:val="22"/>
              </w:rPr>
              <w:t>AMDU</w:t>
            </w:r>
            <w:r w:rsidRPr="00254945">
              <w:rPr>
                <w:sz w:val="22"/>
                <w:szCs w:val="22"/>
              </w:rPr>
              <w:t>) délivrée par le GRD.</w:t>
            </w:r>
          </w:p>
          <w:p w14:paraId="5FA0267D" w14:textId="77777777" w:rsidR="005833F8" w:rsidRPr="00254945" w:rsidRDefault="005833F8" w:rsidP="005833F8">
            <w:pPr>
              <w:pStyle w:val="Listepuces21"/>
              <w:tabs>
                <w:tab w:val="clear" w:pos="1070"/>
                <w:tab w:val="num" w:pos="497"/>
              </w:tabs>
              <w:ind w:left="497" w:hanging="430"/>
              <w:rPr>
                <w:sz w:val="22"/>
                <w:szCs w:val="22"/>
              </w:rPr>
            </w:pPr>
            <w:r w:rsidRPr="00254945">
              <w:rPr>
                <w:sz w:val="22"/>
                <w:szCs w:val="22"/>
              </w:rPr>
              <w:t xml:space="preserve">L’URD peut délivrer une </w:t>
            </w:r>
            <w:r w:rsidRPr="00254945">
              <w:rPr>
                <w:b/>
                <w:bCs/>
                <w:sz w:val="22"/>
                <w:szCs w:val="22"/>
              </w:rPr>
              <w:t>A</w:t>
            </w:r>
            <w:r w:rsidRPr="00254945">
              <w:rPr>
                <w:sz w:val="22"/>
                <w:szCs w:val="22"/>
              </w:rPr>
              <w:t xml:space="preserve">utorisation </w:t>
            </w:r>
            <w:r w:rsidRPr="00254945">
              <w:rPr>
                <w:b/>
                <w:bCs/>
                <w:sz w:val="22"/>
                <w:szCs w:val="22"/>
              </w:rPr>
              <w:t>D</w:t>
            </w:r>
            <w:r w:rsidRPr="00254945">
              <w:rPr>
                <w:sz w:val="22"/>
                <w:szCs w:val="22"/>
              </w:rPr>
              <w:t xml:space="preserve">e </w:t>
            </w:r>
            <w:r w:rsidRPr="00254945">
              <w:rPr>
                <w:b/>
                <w:bCs/>
                <w:sz w:val="22"/>
                <w:szCs w:val="22"/>
              </w:rPr>
              <w:t>T</w:t>
            </w:r>
            <w:r w:rsidRPr="00254945">
              <w:rPr>
                <w:sz w:val="22"/>
                <w:szCs w:val="22"/>
              </w:rPr>
              <w:t>ravail (</w:t>
            </w:r>
            <w:r w:rsidRPr="00254945">
              <w:rPr>
                <w:b/>
                <w:bCs/>
                <w:sz w:val="22"/>
                <w:szCs w:val="22"/>
              </w:rPr>
              <w:t>ADT</w:t>
            </w:r>
            <w:r w:rsidRPr="00254945">
              <w:rPr>
                <w:sz w:val="22"/>
                <w:szCs w:val="22"/>
              </w:rPr>
              <w:t>) à celui qui entretient les appareillages.</w:t>
            </w:r>
          </w:p>
          <w:p w14:paraId="1DF17A1B" w14:textId="77777777" w:rsidR="005833F8" w:rsidRPr="00254945" w:rsidRDefault="005833F8" w:rsidP="005833F8">
            <w:pPr>
              <w:pStyle w:val="Listepuces21"/>
              <w:tabs>
                <w:tab w:val="clear" w:pos="1070"/>
                <w:tab w:val="num" w:pos="497"/>
              </w:tabs>
              <w:ind w:left="497" w:hanging="430"/>
              <w:rPr>
                <w:sz w:val="22"/>
                <w:szCs w:val="22"/>
              </w:rPr>
            </w:pPr>
            <w:r w:rsidRPr="00254945">
              <w:rPr>
                <w:sz w:val="22"/>
                <w:szCs w:val="22"/>
              </w:rPr>
              <w:t xml:space="preserve">Toute intervention de consignation dans la cabine client doit se faire </w:t>
            </w:r>
            <w:r w:rsidRPr="00254945">
              <w:rPr>
                <w:b/>
                <w:bCs/>
                <w:sz w:val="22"/>
                <w:szCs w:val="22"/>
              </w:rPr>
              <w:t>en présence</w:t>
            </w:r>
            <w:r w:rsidRPr="00254945">
              <w:rPr>
                <w:sz w:val="22"/>
                <w:szCs w:val="22"/>
              </w:rPr>
              <w:t xml:space="preserve"> </w:t>
            </w:r>
            <w:r w:rsidRPr="00254945">
              <w:rPr>
                <w:b/>
                <w:bCs/>
                <w:sz w:val="22"/>
                <w:szCs w:val="22"/>
              </w:rPr>
              <w:t>du représentant</w:t>
            </w:r>
            <w:r w:rsidRPr="00254945">
              <w:rPr>
                <w:sz w:val="22"/>
                <w:szCs w:val="22"/>
              </w:rPr>
              <w:t xml:space="preserve"> </w:t>
            </w:r>
            <w:r w:rsidRPr="00254945">
              <w:rPr>
                <w:b/>
                <w:bCs/>
                <w:sz w:val="22"/>
                <w:szCs w:val="22"/>
              </w:rPr>
              <w:t>de l’URD</w:t>
            </w:r>
            <w:r w:rsidRPr="00254945">
              <w:rPr>
                <w:sz w:val="22"/>
                <w:szCs w:val="22"/>
              </w:rPr>
              <w:t xml:space="preserve"> (personne habilitée à manœuvrer).</w:t>
            </w:r>
          </w:p>
          <w:p w14:paraId="53E6187A" w14:textId="77777777" w:rsidR="005833F8" w:rsidRPr="00254945" w:rsidRDefault="005833F8" w:rsidP="005833F8">
            <w:pPr>
              <w:widowControl/>
              <w:overflowPunct w:val="0"/>
              <w:autoSpaceDE w:val="0"/>
              <w:autoSpaceDN w:val="0"/>
              <w:adjustRightInd w:val="0"/>
              <w:ind w:left="497" w:hanging="430"/>
              <w:jc w:val="both"/>
              <w:textAlignment w:val="baseline"/>
              <w:rPr>
                <w:rFonts w:ascii="Arial" w:hAnsi="Arial"/>
                <w:lang w:val="fr-BE"/>
              </w:rPr>
            </w:pPr>
            <w:r w:rsidRPr="00254945">
              <w:rPr>
                <w:rFonts w:ascii="Arial" w:hAnsi="Arial"/>
                <w:lang w:val="fr-BE"/>
              </w:rPr>
              <w:t xml:space="preserve"> </w:t>
            </w:r>
          </w:p>
        </w:tc>
      </w:tr>
    </w:tbl>
    <w:p w14:paraId="3D19B9B2" w14:textId="77777777" w:rsidR="005833F8" w:rsidRPr="00254945" w:rsidRDefault="005833F8" w:rsidP="005833F8">
      <w:pPr>
        <w:jc w:val="both"/>
        <w:rPr>
          <w:rFonts w:ascii="Arial" w:hAnsi="Arial"/>
          <w:lang w:val="fr-BE"/>
        </w:rPr>
      </w:pPr>
    </w:p>
    <w:p w14:paraId="1EF5AD7E" w14:textId="77777777" w:rsidR="005833F8" w:rsidRPr="00254945" w:rsidRDefault="005833F8" w:rsidP="005833F8">
      <w:pPr>
        <w:jc w:val="both"/>
        <w:rPr>
          <w:rFonts w:ascii="Arial" w:hAnsi="Arial"/>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5833F8" w:rsidRPr="00254945" w14:paraId="6D02A89A" w14:textId="77777777" w:rsidTr="005833F8">
        <w:trPr>
          <w:cantSplit/>
        </w:trPr>
        <w:tc>
          <w:tcPr>
            <w:tcW w:w="9498" w:type="dxa"/>
            <w:shd w:val="clear" w:color="auto" w:fill="D9D9D9"/>
          </w:tcPr>
          <w:p w14:paraId="520D8DB8" w14:textId="77777777" w:rsidR="005833F8" w:rsidRPr="00254945" w:rsidRDefault="008D6B49" w:rsidP="005833F8">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Manœuvres</w:t>
            </w:r>
          </w:p>
        </w:tc>
      </w:tr>
      <w:tr w:rsidR="005833F8" w:rsidRPr="00383CD6" w14:paraId="514E5D92" w14:textId="77777777" w:rsidTr="005833F8">
        <w:trPr>
          <w:cantSplit/>
        </w:trPr>
        <w:tc>
          <w:tcPr>
            <w:tcW w:w="9498" w:type="dxa"/>
          </w:tcPr>
          <w:p w14:paraId="1A0B1734" w14:textId="77777777" w:rsidR="005833F8" w:rsidRPr="00254945" w:rsidRDefault="005833F8" w:rsidP="005833F8">
            <w:pPr>
              <w:jc w:val="both"/>
              <w:rPr>
                <w:rFonts w:ascii="Arial" w:hAnsi="Arial" w:cs="Arial"/>
                <w:szCs w:val="22"/>
                <w:lang w:val="fr-BE"/>
              </w:rPr>
            </w:pPr>
          </w:p>
          <w:p w14:paraId="3685F816" w14:textId="77777777" w:rsidR="005833F8" w:rsidRPr="00254945" w:rsidRDefault="005833F8" w:rsidP="005833F8">
            <w:pPr>
              <w:ind w:left="72"/>
              <w:jc w:val="both"/>
              <w:rPr>
                <w:rFonts w:ascii="Arial" w:hAnsi="Arial" w:cs="Arial"/>
                <w:szCs w:val="22"/>
                <w:lang w:val="fr-BE"/>
              </w:rPr>
            </w:pPr>
            <w:r w:rsidRPr="00254945">
              <w:rPr>
                <w:rFonts w:ascii="Arial" w:hAnsi="Arial" w:cs="Arial"/>
                <w:szCs w:val="22"/>
                <w:lang w:val="fr-BE"/>
              </w:rPr>
              <w:t>On entend par "manœuvres" tous les changements d’état des appareils Moyenne Tension parmi lesquels figurent les disjoncteurs, les interrupteurs et les sectionneurs.</w:t>
            </w:r>
          </w:p>
          <w:p w14:paraId="4C8B47CC" w14:textId="77777777" w:rsidR="005833F8" w:rsidRPr="00254945" w:rsidRDefault="005833F8" w:rsidP="005833F8">
            <w:pPr>
              <w:ind w:left="72"/>
              <w:jc w:val="both"/>
              <w:rPr>
                <w:rFonts w:ascii="Arial" w:hAnsi="Arial" w:cs="Arial"/>
                <w:bCs/>
                <w:szCs w:val="22"/>
                <w:lang w:val="fr-BE"/>
              </w:rPr>
            </w:pPr>
            <w:r w:rsidRPr="00254945">
              <w:rPr>
                <w:rFonts w:ascii="Arial" w:hAnsi="Arial" w:cs="Arial"/>
                <w:bCs/>
                <w:szCs w:val="22"/>
                <w:lang w:val="fr-BE"/>
              </w:rPr>
              <w:t>Les manœuvres sont exécutées en parfaite coordination entre le GRD et l’URD.</w:t>
            </w:r>
          </w:p>
          <w:p w14:paraId="164E34DA" w14:textId="77777777" w:rsidR="005833F8" w:rsidRPr="00254945" w:rsidRDefault="005833F8" w:rsidP="005833F8">
            <w:pPr>
              <w:widowControl/>
              <w:overflowPunct w:val="0"/>
              <w:autoSpaceDE w:val="0"/>
              <w:autoSpaceDN w:val="0"/>
              <w:adjustRightInd w:val="0"/>
              <w:ind w:left="67"/>
              <w:jc w:val="both"/>
              <w:textAlignment w:val="baseline"/>
              <w:rPr>
                <w:rFonts w:ascii="Arial" w:hAnsi="Arial"/>
                <w:lang w:val="fr-BE"/>
              </w:rPr>
            </w:pPr>
          </w:p>
        </w:tc>
      </w:tr>
    </w:tbl>
    <w:p w14:paraId="466883BA" w14:textId="04EA83B4" w:rsidR="007972E3" w:rsidRPr="00254945" w:rsidRDefault="007972E3" w:rsidP="007972E3">
      <w:pPr>
        <w:ind w:left="360"/>
        <w:jc w:val="both"/>
        <w:rPr>
          <w:rFonts w:ascii="Arial" w:hAnsi="Arial"/>
          <w:lang w:val="fr-BE"/>
        </w:rPr>
      </w:pPr>
    </w:p>
    <w:tbl>
      <w:tblPr>
        <w:tblW w:w="94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95"/>
      </w:tblGrid>
      <w:tr w:rsidR="00196900" w:rsidRPr="00254945" w14:paraId="200E71BD" w14:textId="77777777" w:rsidTr="00450C5A">
        <w:trPr>
          <w:cantSplit/>
        </w:trPr>
        <w:tc>
          <w:tcPr>
            <w:tcW w:w="9498" w:type="dxa"/>
            <w:tcBorders>
              <w:top w:val="single" w:sz="4" w:space="0" w:color="auto"/>
              <w:left w:val="single" w:sz="4" w:space="0" w:color="auto"/>
              <w:bottom w:val="single" w:sz="4" w:space="0" w:color="auto"/>
              <w:right w:val="single" w:sz="4" w:space="0" w:color="auto"/>
            </w:tcBorders>
            <w:shd w:val="clear" w:color="auto" w:fill="D9D9D9"/>
            <w:hideMark/>
          </w:tcPr>
          <w:p w14:paraId="1692FD5C" w14:textId="77777777" w:rsidR="00196900" w:rsidRPr="00254945" w:rsidRDefault="00196900" w:rsidP="00450C5A">
            <w:pPr>
              <w:pStyle w:val="En-tte"/>
              <w:tabs>
                <w:tab w:val="left" w:pos="720"/>
              </w:tabs>
              <w:spacing w:before="60" w:after="60"/>
              <w:ind w:left="142"/>
              <w:jc w:val="both"/>
              <w:rPr>
                <w:rFonts w:ascii="Arial" w:hAnsi="Arial"/>
                <w:b/>
                <w:lang w:val="fr-BE"/>
              </w:rPr>
            </w:pPr>
            <w:r w:rsidRPr="00254945">
              <w:rPr>
                <w:rFonts w:ascii="Arial" w:hAnsi="Arial"/>
                <w:b/>
                <w:lang w:val="fr-BE"/>
              </w:rPr>
              <w:t>Dispositions particulières</w:t>
            </w:r>
          </w:p>
        </w:tc>
      </w:tr>
      <w:tr w:rsidR="00196900" w:rsidRPr="00383CD6" w14:paraId="6E19F5C5" w14:textId="77777777" w:rsidTr="00450C5A">
        <w:trPr>
          <w:cantSplit/>
        </w:trPr>
        <w:tc>
          <w:tcPr>
            <w:tcW w:w="9498" w:type="dxa"/>
            <w:tcBorders>
              <w:top w:val="single" w:sz="4" w:space="0" w:color="auto"/>
              <w:left w:val="single" w:sz="4" w:space="0" w:color="auto"/>
              <w:bottom w:val="single" w:sz="4" w:space="0" w:color="auto"/>
              <w:right w:val="single" w:sz="4" w:space="0" w:color="auto"/>
            </w:tcBorders>
          </w:tcPr>
          <w:p w14:paraId="652E25CB" w14:textId="77777777" w:rsidR="00196900" w:rsidRPr="00254945" w:rsidRDefault="00196900" w:rsidP="00450C5A">
            <w:pPr>
              <w:widowControl/>
              <w:overflowPunct w:val="0"/>
              <w:autoSpaceDE w:val="0"/>
              <w:autoSpaceDN w:val="0"/>
              <w:adjustRightInd w:val="0"/>
              <w:jc w:val="both"/>
              <w:textAlignment w:val="baseline"/>
              <w:rPr>
                <w:rFonts w:ascii="Arial" w:hAnsi="Arial" w:cs="Arial"/>
                <w:lang w:val="fr-BE"/>
              </w:rPr>
            </w:pPr>
          </w:p>
          <w:p w14:paraId="366CB72F" w14:textId="77777777" w:rsidR="00196900" w:rsidRPr="00254945" w:rsidRDefault="00196900" w:rsidP="00450C5A">
            <w:pPr>
              <w:widowControl/>
              <w:overflowPunct w:val="0"/>
              <w:autoSpaceDE w:val="0"/>
              <w:autoSpaceDN w:val="0"/>
              <w:adjustRightInd w:val="0"/>
              <w:jc w:val="both"/>
              <w:textAlignment w:val="baseline"/>
              <w:rPr>
                <w:rFonts w:ascii="Arial" w:hAnsi="Arial" w:cs="Arial"/>
                <w:sz w:val="20"/>
                <w:lang w:val="fr-BE"/>
              </w:rPr>
            </w:pPr>
            <w:r w:rsidRPr="00254945">
              <w:rPr>
                <w:rFonts w:ascii="Arial" w:hAnsi="Arial" w:cs="Arial"/>
                <w:bCs/>
                <w:szCs w:val="22"/>
                <w:lang w:val="fr-BE"/>
              </w:rPr>
              <w:t>En cas d’interruption non planifiée de la tension au point de raccordement et en application de l’article I.7, § 1</w:t>
            </w:r>
            <w:r w:rsidRPr="00254945">
              <w:rPr>
                <w:rFonts w:ascii="Arial" w:hAnsi="Arial" w:cs="Arial"/>
                <w:bCs/>
                <w:szCs w:val="22"/>
                <w:vertAlign w:val="superscript"/>
                <w:lang w:val="fr-BE"/>
              </w:rPr>
              <w:t>er</w:t>
            </w:r>
            <w:r w:rsidRPr="00254945">
              <w:rPr>
                <w:rFonts w:ascii="Arial" w:hAnsi="Arial" w:cs="Arial"/>
                <w:bCs/>
                <w:szCs w:val="22"/>
                <w:lang w:val="fr-BE"/>
              </w:rPr>
              <w:t xml:space="preserve">  du règlement technique électricité, le GRD pourra mettre à disposition, sur demande de l’URD, un groupe de maximum </w:t>
            </w:r>
            <w:r w:rsidRPr="00254945">
              <w:rPr>
                <w:rFonts w:ascii="Arial" w:hAnsi="Arial" w:cs="Arial"/>
                <w:b/>
                <w:szCs w:val="22"/>
                <w:lang w:val="fr-BE"/>
              </w:rPr>
              <w:t>630 kVA</w:t>
            </w:r>
            <w:r w:rsidRPr="00254945">
              <w:rPr>
                <w:rFonts w:ascii="Arial" w:hAnsi="Arial" w:cs="Arial"/>
                <w:bCs/>
                <w:szCs w:val="22"/>
                <w:lang w:val="fr-BE"/>
              </w:rPr>
              <w:t>. Dans cette hypothèse, l’URD veille à ce que le raccordement du groupe mis à disposition par le GRD, soit réalisable en toute sécurité. En tout état de cause, cette disposition ne peut être mise en œuvre que pour autant que la configuration de la cabine et les équipements le permettent.</w:t>
            </w:r>
          </w:p>
          <w:p w14:paraId="03BC6922" w14:textId="77777777" w:rsidR="00196900" w:rsidRPr="00254945" w:rsidRDefault="00196900" w:rsidP="00450C5A">
            <w:pPr>
              <w:widowControl/>
              <w:overflowPunct w:val="0"/>
              <w:autoSpaceDE w:val="0"/>
              <w:autoSpaceDN w:val="0"/>
              <w:adjustRightInd w:val="0"/>
              <w:jc w:val="both"/>
              <w:textAlignment w:val="baseline"/>
              <w:rPr>
                <w:rFonts w:ascii="Arial" w:hAnsi="Arial" w:cs="Arial"/>
                <w:lang w:val="fr-BE"/>
              </w:rPr>
            </w:pPr>
          </w:p>
        </w:tc>
      </w:tr>
    </w:tbl>
    <w:p w14:paraId="33CB3A94" w14:textId="77777777" w:rsidR="00196900" w:rsidRPr="00254945" w:rsidRDefault="00196900" w:rsidP="007972E3">
      <w:pPr>
        <w:ind w:left="360"/>
        <w:jc w:val="both"/>
        <w:rPr>
          <w:rFonts w:ascii="Arial" w:hAnsi="Arial"/>
          <w:lang w:val="fr-BE"/>
        </w:rPr>
      </w:pPr>
    </w:p>
    <w:p w14:paraId="329260AB" w14:textId="77777777" w:rsidR="004C3444" w:rsidRPr="00254945" w:rsidRDefault="004C3444">
      <w:pPr>
        <w:widowControl/>
        <w:rPr>
          <w:rFonts w:ascii="Arial" w:hAnsi="Arial"/>
          <w:lang w:val="fr-BE"/>
        </w:rPr>
      </w:pPr>
      <w:r w:rsidRPr="00254945">
        <w:rPr>
          <w:rFonts w:ascii="Arial" w:hAnsi="Arial"/>
          <w:lang w:val="fr-BE"/>
        </w:rPr>
        <w:br w:type="page"/>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4C3444" w:rsidRPr="00383CD6" w14:paraId="1519F698" w14:textId="77777777" w:rsidTr="004C3444">
        <w:trPr>
          <w:cantSplit/>
        </w:trPr>
        <w:tc>
          <w:tcPr>
            <w:tcW w:w="9498" w:type="dxa"/>
            <w:shd w:val="clear" w:color="auto" w:fill="D9D9D9"/>
          </w:tcPr>
          <w:p w14:paraId="349361C1" w14:textId="77777777" w:rsidR="004C3444" w:rsidRPr="00254945" w:rsidRDefault="004C3444" w:rsidP="004C3444">
            <w:pPr>
              <w:pStyle w:val="En-tte"/>
              <w:tabs>
                <w:tab w:val="clear" w:pos="4536"/>
                <w:tab w:val="clear" w:pos="9072"/>
              </w:tabs>
              <w:spacing w:before="60" w:after="60"/>
              <w:ind w:left="142"/>
              <w:jc w:val="both"/>
              <w:rPr>
                <w:rFonts w:ascii="Arial" w:hAnsi="Arial"/>
                <w:b/>
                <w:lang w:val="fr-BE"/>
              </w:rPr>
            </w:pPr>
            <w:r w:rsidRPr="00254945">
              <w:rPr>
                <w:rFonts w:ascii="Arial" w:hAnsi="Arial" w:cs="Arial"/>
                <w:b/>
                <w:bCs/>
                <w:lang w:val="fr-BE"/>
              </w:rPr>
              <w:lastRenderedPageBreak/>
              <w:t>Conditions spécifiques d’accès au réseau </w:t>
            </w:r>
          </w:p>
        </w:tc>
      </w:tr>
      <w:tr w:rsidR="004C3444" w:rsidRPr="00383CD6" w14:paraId="43452434" w14:textId="77777777" w:rsidTr="004C3444">
        <w:trPr>
          <w:cantSplit/>
        </w:trPr>
        <w:tc>
          <w:tcPr>
            <w:tcW w:w="9498" w:type="dxa"/>
          </w:tcPr>
          <w:p w14:paraId="2015D1A7" w14:textId="77777777" w:rsidR="004C3444" w:rsidRPr="00254945" w:rsidRDefault="004C3444" w:rsidP="004C3444">
            <w:pPr>
              <w:jc w:val="both"/>
              <w:rPr>
                <w:rFonts w:ascii="Arial" w:hAnsi="Arial" w:cs="Arial"/>
                <w:szCs w:val="22"/>
                <w:lang w:val="fr-BE"/>
              </w:rPr>
            </w:pPr>
          </w:p>
          <w:p w14:paraId="0018C27F" w14:textId="77777777" w:rsidR="004C3444" w:rsidRPr="00254945" w:rsidRDefault="004C3444" w:rsidP="004C3444">
            <w:pPr>
              <w:pStyle w:val="Paragraphedeliste"/>
              <w:numPr>
                <w:ilvl w:val="0"/>
                <w:numId w:val="20"/>
              </w:numPr>
              <w:spacing w:line="276" w:lineRule="auto"/>
              <w:ind w:left="497" w:hanging="425"/>
              <w:jc w:val="both"/>
              <w:rPr>
                <w:rFonts w:ascii="Arial" w:hAnsi="Arial" w:cs="Arial"/>
                <w:szCs w:val="22"/>
                <w:u w:val="single"/>
                <w:lang w:val="fr-BE"/>
              </w:rPr>
            </w:pPr>
            <w:r w:rsidRPr="00254945">
              <w:rPr>
                <w:rFonts w:ascii="Arial" w:hAnsi="Arial" w:cs="Arial"/>
                <w:szCs w:val="22"/>
                <w:u w:val="single"/>
                <w:lang w:val="fr-BE"/>
              </w:rPr>
              <w:t>Tolérance sur l’échange d’énergie réactive</w:t>
            </w:r>
          </w:p>
          <w:p w14:paraId="50EA38E9" w14:textId="77777777" w:rsidR="004C3444" w:rsidRPr="00254945" w:rsidRDefault="004C3444" w:rsidP="004C3444">
            <w:pPr>
              <w:ind w:left="72"/>
              <w:jc w:val="both"/>
              <w:rPr>
                <w:rFonts w:ascii="Arial" w:hAnsi="Arial" w:cs="Arial"/>
                <w:szCs w:val="22"/>
                <w:lang w:val="fr-BE"/>
              </w:rPr>
            </w:pPr>
          </w:p>
          <w:p w14:paraId="44961405" w14:textId="77777777" w:rsidR="004C3444" w:rsidRPr="00254945" w:rsidRDefault="004C3444" w:rsidP="004C3444">
            <w:pPr>
              <w:ind w:left="72"/>
              <w:jc w:val="both"/>
              <w:rPr>
                <w:rFonts w:ascii="Arial" w:hAnsi="Arial" w:cs="Arial"/>
                <w:szCs w:val="22"/>
                <w:lang w:val="fr-BE"/>
              </w:rPr>
            </w:pPr>
            <w:r w:rsidRPr="00254945">
              <w:rPr>
                <w:rFonts w:ascii="Arial" w:hAnsi="Arial" w:cs="Arial"/>
                <w:szCs w:val="22"/>
                <w:lang w:val="fr-BE"/>
              </w:rPr>
              <w:t>Outre les dispositions tarifaires, le client s’engage à respecter la formule suivante : Q = f(P) en cas d’injection de sa production décentralisée sur le réseau du GRD.</w:t>
            </w:r>
          </w:p>
          <w:p w14:paraId="4C8ACEF8" w14:textId="77777777" w:rsidR="004C3444" w:rsidRPr="00254945" w:rsidRDefault="004C3444" w:rsidP="004C3444">
            <w:pPr>
              <w:ind w:left="72"/>
              <w:jc w:val="both"/>
              <w:rPr>
                <w:rFonts w:ascii="Arial" w:hAnsi="Arial" w:cs="Arial"/>
                <w:szCs w:val="22"/>
                <w:lang w:val="fr-BE"/>
              </w:rPr>
            </w:pPr>
          </w:p>
          <w:p w14:paraId="0432E10E" w14:textId="77777777" w:rsidR="004C3444" w:rsidRPr="00254945" w:rsidRDefault="004C3444" w:rsidP="004C3444">
            <w:pPr>
              <w:ind w:left="72"/>
              <w:jc w:val="both"/>
              <w:rPr>
                <w:rFonts w:ascii="Arial" w:hAnsi="Arial" w:cs="Arial"/>
                <w:sz w:val="18"/>
                <w:szCs w:val="22"/>
                <w:lang w:val="fr-BE"/>
              </w:rPr>
            </w:pPr>
            <w:r w:rsidRPr="00254945">
              <w:rPr>
                <w:rFonts w:ascii="Arial" w:hAnsi="Arial" w:cs="Arial"/>
                <w:szCs w:val="22"/>
                <w:lang w:val="fr-BE"/>
              </w:rPr>
              <w:t xml:space="preserve">Q = f(P) </w:t>
            </w:r>
            <w:r w:rsidRPr="00254945">
              <w:rPr>
                <w:rFonts w:ascii="Arial" w:hAnsi="Arial" w:cs="Arial"/>
                <w:sz w:val="18"/>
                <w:szCs w:val="22"/>
                <w:lang w:val="fr-BE"/>
              </w:rPr>
              <w:sym w:font="Wingdings" w:char="F0E0"/>
            </w:r>
            <w:r w:rsidRPr="00254945">
              <w:rPr>
                <w:rFonts w:ascii="Arial" w:hAnsi="Arial" w:cs="Arial"/>
                <w:sz w:val="18"/>
                <w:szCs w:val="22"/>
                <w:lang w:val="fr-BE"/>
              </w:rPr>
              <w:t xml:space="preserve"> C+ ≤ P.0,48 et I‾ = 0</w:t>
            </w:r>
          </w:p>
          <w:p w14:paraId="3FBACF42" w14:textId="77777777" w:rsidR="004C3444" w:rsidRPr="00254945" w:rsidRDefault="004C3444" w:rsidP="006506F7">
            <w:pPr>
              <w:jc w:val="both"/>
              <w:rPr>
                <w:rFonts w:ascii="Arial" w:hAnsi="Arial" w:cs="Arial"/>
                <w:sz w:val="18"/>
                <w:szCs w:val="22"/>
                <w:lang w:val="fr-BE"/>
              </w:rPr>
            </w:pPr>
          </w:p>
          <w:p w14:paraId="7CADFAB4" w14:textId="53D6D010" w:rsidR="004C3444" w:rsidRPr="00254945" w:rsidRDefault="004C3444" w:rsidP="004C3444">
            <w:pPr>
              <w:pStyle w:val="En-tte"/>
              <w:numPr>
                <w:ilvl w:val="0"/>
                <w:numId w:val="21"/>
              </w:numPr>
              <w:spacing w:before="60" w:after="60" w:line="276" w:lineRule="auto"/>
              <w:ind w:left="497" w:hanging="425"/>
              <w:jc w:val="both"/>
              <w:rPr>
                <w:rFonts w:ascii="Arial" w:hAnsi="Arial" w:cs="Arial"/>
                <w:szCs w:val="22"/>
                <w:u w:val="single"/>
                <w:lang w:val="fr-BE"/>
              </w:rPr>
            </w:pPr>
            <w:r w:rsidRPr="00254945">
              <w:rPr>
                <w:rFonts w:ascii="Arial" w:hAnsi="Arial" w:cs="Arial"/>
                <w:szCs w:val="22"/>
                <w:u w:val="single"/>
                <w:lang w:val="fr-BE"/>
              </w:rPr>
              <w:t>Gestion du p</w:t>
            </w:r>
            <w:r w:rsidR="00567C92" w:rsidRPr="00254945">
              <w:rPr>
                <w:rFonts w:ascii="Arial" w:hAnsi="Arial" w:cs="Arial"/>
                <w:szCs w:val="22"/>
                <w:u w:val="single"/>
                <w:lang w:val="fr-BE"/>
              </w:rPr>
              <w:t xml:space="preserve">oint de fonctionnement P-Q </w:t>
            </w:r>
          </w:p>
          <w:p w14:paraId="3977C287" w14:textId="77777777" w:rsidR="004C3444" w:rsidRPr="00254945" w:rsidRDefault="004C3444" w:rsidP="004C3444">
            <w:pPr>
              <w:ind w:left="72"/>
              <w:jc w:val="both"/>
              <w:rPr>
                <w:rFonts w:ascii="Arial" w:hAnsi="Arial" w:cs="Arial"/>
                <w:sz w:val="18"/>
                <w:szCs w:val="22"/>
                <w:lang w:val="fr-BE"/>
              </w:rPr>
            </w:pPr>
          </w:p>
          <w:p w14:paraId="25585231" w14:textId="3341391B" w:rsidR="004C3444" w:rsidRPr="00254945" w:rsidRDefault="004C3444" w:rsidP="00C37F68">
            <w:pPr>
              <w:spacing w:line="276" w:lineRule="auto"/>
              <w:ind w:left="72"/>
              <w:jc w:val="both"/>
              <w:rPr>
                <w:rFonts w:ascii="Arial" w:hAnsi="Arial" w:cs="Arial"/>
                <w:lang w:val="fr-BE"/>
              </w:rPr>
            </w:pPr>
            <w:r w:rsidRPr="00254945">
              <w:rPr>
                <w:rFonts w:ascii="Arial" w:hAnsi="Arial" w:cs="Arial"/>
                <w:lang w:val="fr-BE"/>
              </w:rPr>
              <w:t xml:space="preserve">Pour pouvoir injecter au point de raccordement </w:t>
            </w:r>
            <w:r w:rsidR="00992C58" w:rsidRPr="00254945">
              <w:rPr>
                <w:rFonts w:ascii="Arial" w:hAnsi="Arial" w:cs="Arial"/>
                <w:lang w:val="fr-BE"/>
              </w:rPr>
              <w:t>dans la cabine client</w:t>
            </w:r>
            <w:r w:rsidRPr="00254945">
              <w:rPr>
                <w:rFonts w:ascii="Arial" w:hAnsi="Arial" w:cs="Arial"/>
                <w:lang w:val="fr-BE"/>
              </w:rPr>
              <w:t xml:space="preserve">, le producteur s’engage par la présente à maintenir le cos phi </w:t>
            </w:r>
            <w:r w:rsidR="008D6B49" w:rsidRPr="00254945">
              <w:rPr>
                <w:rFonts w:ascii="Arial" w:hAnsi="Arial" w:cs="Arial"/>
                <w:lang w:val="fr-BE"/>
              </w:rPr>
              <w:t>au point de raccordement</w:t>
            </w:r>
            <w:r w:rsidRPr="00254945">
              <w:rPr>
                <w:rFonts w:ascii="Arial" w:hAnsi="Arial" w:cs="Arial"/>
                <w:lang w:val="fr-BE"/>
              </w:rPr>
              <w:t xml:space="preserve"> supérieur à 0,99 capacitif chaque fois qu’il injecte une puissance supérieure à 50% de sa puissance contractuelle et ce pour toute la période concernée.</w:t>
            </w:r>
          </w:p>
          <w:p w14:paraId="4855E0D1" w14:textId="77777777" w:rsidR="004C3444" w:rsidRPr="00254945" w:rsidRDefault="004C3444" w:rsidP="004C3444">
            <w:pPr>
              <w:ind w:left="72"/>
              <w:jc w:val="both"/>
              <w:rPr>
                <w:rFonts w:ascii="Arial" w:hAnsi="Arial" w:cs="Arial"/>
                <w:sz w:val="18"/>
                <w:szCs w:val="22"/>
                <w:lang w:val="fr-BE"/>
              </w:rPr>
            </w:pPr>
          </w:p>
          <w:p w14:paraId="219E828D" w14:textId="77777777" w:rsidR="004C3444" w:rsidRPr="00254945" w:rsidRDefault="004C3444" w:rsidP="004C3444">
            <w:pPr>
              <w:pStyle w:val="Paragraphedeliste"/>
              <w:numPr>
                <w:ilvl w:val="0"/>
                <w:numId w:val="20"/>
              </w:numPr>
              <w:spacing w:line="276" w:lineRule="auto"/>
              <w:ind w:left="497" w:hanging="425"/>
              <w:jc w:val="both"/>
              <w:rPr>
                <w:rFonts w:ascii="Arial" w:hAnsi="Arial" w:cs="Arial"/>
                <w:szCs w:val="22"/>
                <w:u w:val="single"/>
                <w:lang w:val="fr-BE"/>
              </w:rPr>
            </w:pPr>
            <w:r w:rsidRPr="00254945">
              <w:rPr>
                <w:rFonts w:ascii="Arial" w:hAnsi="Arial" w:cs="Arial"/>
                <w:szCs w:val="22"/>
                <w:u w:val="single"/>
                <w:lang w:val="fr-BE"/>
              </w:rPr>
              <w:t>Disposition</w:t>
            </w:r>
            <w:r w:rsidR="00846486" w:rsidRPr="00254945">
              <w:rPr>
                <w:rFonts w:ascii="Arial" w:hAnsi="Arial" w:cs="Arial"/>
                <w:szCs w:val="22"/>
                <w:u w:val="single"/>
                <w:lang w:val="fr-BE"/>
              </w:rPr>
              <w:t>s</w:t>
            </w:r>
            <w:r w:rsidRPr="00254945">
              <w:rPr>
                <w:rFonts w:ascii="Arial" w:hAnsi="Arial" w:cs="Arial"/>
                <w:szCs w:val="22"/>
                <w:u w:val="single"/>
                <w:lang w:val="fr-BE"/>
              </w:rPr>
              <w:t xml:space="preserve"> en cas de non-respect de ces limites</w:t>
            </w:r>
            <w:r w:rsidR="00FA7B41" w:rsidRPr="00254945">
              <w:rPr>
                <w:rFonts w:ascii="Arial" w:hAnsi="Arial" w:cs="Arial"/>
                <w:szCs w:val="22"/>
                <w:u w:val="single"/>
                <w:lang w:val="fr-BE"/>
              </w:rPr>
              <w:t xml:space="preserve"> (énergie réactive et cos phi)</w:t>
            </w:r>
          </w:p>
          <w:p w14:paraId="59031FC8" w14:textId="77777777" w:rsidR="004C3444" w:rsidRPr="00254945" w:rsidRDefault="004C3444" w:rsidP="004C3444">
            <w:pPr>
              <w:ind w:left="72"/>
              <w:jc w:val="both"/>
              <w:rPr>
                <w:rFonts w:ascii="Arial" w:hAnsi="Arial" w:cs="Arial"/>
                <w:sz w:val="18"/>
                <w:szCs w:val="22"/>
                <w:lang w:val="fr-BE"/>
              </w:rPr>
            </w:pPr>
          </w:p>
          <w:p w14:paraId="67E71D36" w14:textId="77777777" w:rsidR="004C3444" w:rsidRPr="00254945" w:rsidRDefault="004C3444" w:rsidP="004C3444">
            <w:pPr>
              <w:ind w:left="72"/>
              <w:jc w:val="both"/>
              <w:rPr>
                <w:rFonts w:ascii="Arial" w:hAnsi="Arial" w:cs="Arial"/>
                <w:bCs/>
                <w:sz w:val="18"/>
                <w:szCs w:val="22"/>
                <w:lang w:val="fr-BE"/>
              </w:rPr>
            </w:pPr>
          </w:p>
          <w:p w14:paraId="28588D7D" w14:textId="77777777" w:rsidR="00FA7B41" w:rsidRPr="00254945" w:rsidRDefault="004C3444" w:rsidP="004C3444">
            <w:pPr>
              <w:spacing w:line="276" w:lineRule="auto"/>
              <w:ind w:left="72"/>
              <w:jc w:val="both"/>
              <w:rPr>
                <w:rFonts w:ascii="Arial" w:hAnsi="Arial" w:cs="Arial"/>
                <w:lang w:val="fr-BE"/>
              </w:rPr>
            </w:pPr>
            <w:r w:rsidRPr="00254945">
              <w:rPr>
                <w:rFonts w:ascii="Arial" w:hAnsi="Arial" w:cs="Arial"/>
                <w:lang w:val="fr-BE"/>
              </w:rPr>
              <w:t>Le GRD se réserve, le cas échéant, le droit de réclamer une pénalité au producteur en cas de non-respect de ces limite</w:t>
            </w:r>
            <w:r w:rsidR="00F02684" w:rsidRPr="00254945">
              <w:rPr>
                <w:rFonts w:ascii="Arial" w:hAnsi="Arial" w:cs="Arial"/>
                <w:lang w:val="fr-BE"/>
              </w:rPr>
              <w:t>s</w:t>
            </w:r>
            <w:r w:rsidR="00FA7B41" w:rsidRPr="00254945">
              <w:rPr>
                <w:rFonts w:ascii="Arial" w:hAnsi="Arial" w:cs="Arial"/>
                <w:lang w:val="fr-BE"/>
              </w:rPr>
              <w:t>.</w:t>
            </w:r>
          </w:p>
          <w:p w14:paraId="65DD23F7" w14:textId="320BC5D4" w:rsidR="00FA7B41" w:rsidRPr="00254945" w:rsidRDefault="00FA7B41" w:rsidP="006506F7">
            <w:pPr>
              <w:spacing w:line="276" w:lineRule="auto"/>
              <w:jc w:val="both"/>
              <w:rPr>
                <w:rFonts w:ascii="Arial" w:hAnsi="Arial" w:cs="Arial"/>
                <w:lang w:val="fr-BE"/>
              </w:rPr>
            </w:pPr>
          </w:p>
          <w:p w14:paraId="6FB99B63" w14:textId="77777777" w:rsidR="00FA7B41" w:rsidRPr="00254945" w:rsidRDefault="00FA7B41" w:rsidP="00FA7B41">
            <w:pPr>
              <w:ind w:left="72"/>
              <w:jc w:val="both"/>
              <w:rPr>
                <w:rFonts w:ascii="Arial" w:hAnsi="Arial" w:cs="Arial"/>
                <w:lang w:val="fr-BE"/>
              </w:rPr>
            </w:pPr>
            <w:r w:rsidRPr="00254945">
              <w:rPr>
                <w:rFonts w:ascii="Arial" w:hAnsi="Arial" w:cs="Arial"/>
                <w:lang w:val="fr-BE"/>
              </w:rPr>
              <w:t>Par ailleurs</w:t>
            </w:r>
            <w:r w:rsidR="00EB1664" w:rsidRPr="00254945">
              <w:rPr>
                <w:rFonts w:ascii="Arial" w:hAnsi="Arial" w:cs="Arial"/>
                <w:lang w:val="fr-BE"/>
              </w:rPr>
              <w:t>, en cas de non-respect de ce</w:t>
            </w:r>
            <w:r w:rsidR="0082794E" w:rsidRPr="00254945">
              <w:rPr>
                <w:rFonts w:ascii="Arial" w:hAnsi="Arial" w:cs="Arial"/>
                <w:lang w:val="fr-BE"/>
              </w:rPr>
              <w:t>lles-ci,</w:t>
            </w:r>
            <w:r w:rsidRPr="00254945">
              <w:rPr>
                <w:rFonts w:ascii="Arial" w:hAnsi="Arial" w:cs="Arial"/>
                <w:lang w:val="fr-BE"/>
              </w:rPr>
              <w:t xml:space="preserve"> entraînant pour ELIA l’impossibilité de maintenir la tension de consigne au poste, la responsabilité du seul producteur sera engagée pour tout problème dans le réseau et/ou chez les clients du GRD tels que par exemple :</w:t>
            </w:r>
          </w:p>
          <w:p w14:paraId="3E8B0AF1" w14:textId="77777777" w:rsidR="004C3444" w:rsidRPr="00254945" w:rsidRDefault="004C3444" w:rsidP="004C3444">
            <w:pPr>
              <w:spacing w:line="276" w:lineRule="auto"/>
              <w:ind w:left="72"/>
              <w:jc w:val="both"/>
              <w:rPr>
                <w:rFonts w:ascii="Arial" w:hAnsi="Arial" w:cs="Arial"/>
                <w:lang w:val="fr-BE"/>
              </w:rPr>
            </w:pPr>
          </w:p>
          <w:p w14:paraId="772FA1A1" w14:textId="77777777" w:rsidR="004C3444" w:rsidRPr="00254945" w:rsidRDefault="004C3444" w:rsidP="004C3444">
            <w:pPr>
              <w:widowControl/>
              <w:numPr>
                <w:ilvl w:val="0"/>
                <w:numId w:val="11"/>
              </w:numPr>
              <w:spacing w:line="276" w:lineRule="auto"/>
              <w:jc w:val="both"/>
              <w:rPr>
                <w:rFonts w:ascii="Arial" w:hAnsi="Arial" w:cs="Arial"/>
              </w:rPr>
            </w:pPr>
            <w:proofErr w:type="spellStart"/>
            <w:r w:rsidRPr="00254945">
              <w:rPr>
                <w:rFonts w:ascii="Arial" w:hAnsi="Arial" w:cs="Arial"/>
              </w:rPr>
              <w:t>dégâts</w:t>
            </w:r>
            <w:proofErr w:type="spellEnd"/>
            <w:r w:rsidRPr="00254945">
              <w:rPr>
                <w:rFonts w:ascii="Arial" w:hAnsi="Arial" w:cs="Arial"/>
              </w:rPr>
              <w:t xml:space="preserve"> aux installations ;</w:t>
            </w:r>
          </w:p>
          <w:p w14:paraId="795894C5" w14:textId="77777777" w:rsidR="004C3444" w:rsidRPr="00254945" w:rsidRDefault="004C3444" w:rsidP="004C3444">
            <w:pPr>
              <w:widowControl/>
              <w:numPr>
                <w:ilvl w:val="0"/>
                <w:numId w:val="11"/>
              </w:numPr>
              <w:spacing w:line="276" w:lineRule="auto"/>
              <w:jc w:val="both"/>
              <w:rPr>
                <w:rFonts w:ascii="Arial" w:hAnsi="Arial" w:cs="Arial"/>
              </w:rPr>
            </w:pPr>
            <w:r w:rsidRPr="00254945">
              <w:rPr>
                <w:rFonts w:ascii="Arial" w:hAnsi="Arial" w:cs="Arial"/>
              </w:rPr>
              <w:t xml:space="preserve">interruptions </w:t>
            </w:r>
            <w:proofErr w:type="spellStart"/>
            <w:r w:rsidRPr="00254945">
              <w:rPr>
                <w:rFonts w:ascii="Arial" w:hAnsi="Arial" w:cs="Arial"/>
              </w:rPr>
              <w:t>d’alimentation</w:t>
            </w:r>
            <w:proofErr w:type="spellEnd"/>
            <w:r w:rsidRPr="00254945">
              <w:rPr>
                <w:rFonts w:ascii="Arial" w:hAnsi="Arial" w:cs="Arial"/>
              </w:rPr>
              <w:t> ;</w:t>
            </w:r>
          </w:p>
          <w:p w14:paraId="5650505D" w14:textId="77777777" w:rsidR="004C3444" w:rsidRPr="00254945" w:rsidRDefault="004C3444" w:rsidP="004C3444">
            <w:pPr>
              <w:widowControl/>
              <w:numPr>
                <w:ilvl w:val="0"/>
                <w:numId w:val="11"/>
              </w:numPr>
              <w:spacing w:line="276" w:lineRule="auto"/>
              <w:jc w:val="both"/>
              <w:rPr>
                <w:rFonts w:ascii="Arial" w:hAnsi="Arial" w:cs="Arial"/>
              </w:rPr>
            </w:pPr>
            <w:proofErr w:type="spellStart"/>
            <w:r w:rsidRPr="00254945">
              <w:rPr>
                <w:rFonts w:ascii="Arial" w:hAnsi="Arial" w:cs="Arial"/>
              </w:rPr>
              <w:t>déclenchements</w:t>
            </w:r>
            <w:proofErr w:type="spellEnd"/>
            <w:r w:rsidRPr="00254945">
              <w:rPr>
                <w:rFonts w:ascii="Arial" w:hAnsi="Arial" w:cs="Arial"/>
              </w:rPr>
              <w:t xml:space="preserve"> de productions.</w:t>
            </w:r>
          </w:p>
          <w:p w14:paraId="6227D0EE" w14:textId="77777777" w:rsidR="004C3444" w:rsidRPr="00254945" w:rsidRDefault="004C3444" w:rsidP="004C3444">
            <w:pPr>
              <w:spacing w:line="276" w:lineRule="auto"/>
              <w:ind w:left="360"/>
              <w:jc w:val="both"/>
              <w:rPr>
                <w:rFonts w:ascii="Arial" w:hAnsi="Arial" w:cs="Arial"/>
              </w:rPr>
            </w:pPr>
          </w:p>
          <w:p w14:paraId="5F9ABF2B" w14:textId="71F5BA2A" w:rsidR="002E08FE" w:rsidRPr="00254945" w:rsidRDefault="004C3444" w:rsidP="004C3444">
            <w:pPr>
              <w:spacing w:line="276" w:lineRule="auto"/>
              <w:jc w:val="both"/>
              <w:rPr>
                <w:rFonts w:ascii="Arial" w:hAnsi="Arial" w:cs="Arial"/>
                <w:lang w:val="fr-BE"/>
              </w:rPr>
            </w:pPr>
            <w:r w:rsidRPr="00254945">
              <w:rPr>
                <w:rFonts w:ascii="Arial" w:hAnsi="Arial" w:cs="Arial"/>
                <w:lang w:val="fr-BE"/>
              </w:rPr>
              <w:t>Le p</w:t>
            </w:r>
            <w:r w:rsidR="006506F7" w:rsidRPr="00254945">
              <w:rPr>
                <w:rFonts w:ascii="Arial" w:hAnsi="Arial" w:cs="Arial"/>
                <w:lang w:val="fr-BE"/>
              </w:rPr>
              <w:t>roducteur s’engage à garantir au</w:t>
            </w:r>
            <w:r w:rsidRPr="00254945">
              <w:rPr>
                <w:rFonts w:ascii="Arial" w:hAnsi="Arial" w:cs="Arial"/>
                <w:lang w:val="fr-BE"/>
              </w:rPr>
              <w:t xml:space="preserve"> GRD, en principal, intérêts et frais, de toute réclamation qui pourrait être formulée directement ou indirectement à son encontre du chef de ces problèmes.</w:t>
            </w:r>
          </w:p>
          <w:p w14:paraId="2118BBC5" w14:textId="77777777" w:rsidR="002E08FE" w:rsidRPr="00254945" w:rsidRDefault="002E08FE" w:rsidP="002E08FE">
            <w:pPr>
              <w:spacing w:line="276" w:lineRule="auto"/>
              <w:jc w:val="both"/>
              <w:rPr>
                <w:rFonts w:ascii="Arial" w:hAnsi="Arial" w:cs="Arial"/>
                <w:lang w:val="fr-BE"/>
              </w:rPr>
            </w:pPr>
          </w:p>
          <w:p w14:paraId="4CE844E4" w14:textId="77777777" w:rsidR="002E08FE" w:rsidRPr="00254945" w:rsidRDefault="002E08FE" w:rsidP="002E08FE">
            <w:pPr>
              <w:rPr>
                <w:rFonts w:ascii="Arial" w:hAnsi="Arial" w:cs="Arial"/>
                <w:lang w:val="fr-BE"/>
              </w:rPr>
            </w:pPr>
            <w:r w:rsidRPr="00254945">
              <w:rPr>
                <w:rFonts w:ascii="Arial" w:hAnsi="Arial" w:cs="Arial"/>
                <w:lang w:val="fr-BE"/>
              </w:rPr>
              <w:t>En cas d’exercice de ce droit, le gestionnaire de réseau pourra montrer :</w:t>
            </w:r>
          </w:p>
          <w:p w14:paraId="05A7ADE2" w14:textId="77777777" w:rsidR="002E08FE" w:rsidRPr="00254945" w:rsidRDefault="002E08FE" w:rsidP="002E08FE">
            <w:pPr>
              <w:rPr>
                <w:rFonts w:ascii="Arial" w:hAnsi="Arial" w:cs="Arial"/>
                <w:lang w:val="fr-BE"/>
              </w:rPr>
            </w:pPr>
          </w:p>
          <w:p w14:paraId="0CC65C6B" w14:textId="77777777" w:rsidR="002E08FE" w:rsidRPr="00254945" w:rsidRDefault="002E08FE" w:rsidP="002E08FE">
            <w:pPr>
              <w:pStyle w:val="Paragraphedeliste"/>
              <w:widowControl/>
              <w:numPr>
                <w:ilvl w:val="0"/>
                <w:numId w:val="33"/>
              </w:numPr>
              <w:ind w:left="426" w:hanging="426"/>
              <w:contextualSpacing w:val="0"/>
              <w:jc w:val="both"/>
              <w:rPr>
                <w:rFonts w:ascii="Arial" w:hAnsi="Arial" w:cs="Arial"/>
                <w:lang w:val="fr-BE"/>
              </w:rPr>
            </w:pPr>
            <w:r w:rsidRPr="00254945">
              <w:rPr>
                <w:rFonts w:ascii="Arial" w:hAnsi="Arial" w:cs="Arial"/>
                <w:lang w:val="fr-BE"/>
              </w:rPr>
              <w:t>que le non-respect des consignes est imputable au producteur uniquement. La responsabilité du producteur ne peut être engagée si les problèmes sont dus à un mauvais fonctionnement des installations du GRD par exemple,</w:t>
            </w:r>
          </w:p>
          <w:p w14:paraId="30D439E2" w14:textId="77777777" w:rsidR="002E08FE" w:rsidRPr="00254945" w:rsidRDefault="002E08FE" w:rsidP="002E08FE">
            <w:pPr>
              <w:pStyle w:val="Paragraphedeliste"/>
              <w:widowControl/>
              <w:ind w:left="426"/>
              <w:contextualSpacing w:val="0"/>
              <w:jc w:val="both"/>
              <w:rPr>
                <w:rFonts w:ascii="Arial" w:hAnsi="Arial" w:cs="Arial"/>
                <w:lang w:val="fr-BE"/>
              </w:rPr>
            </w:pPr>
          </w:p>
          <w:p w14:paraId="58BD51BE" w14:textId="77777777" w:rsidR="002E08FE" w:rsidRPr="00254945" w:rsidRDefault="002E08FE" w:rsidP="002E08FE">
            <w:pPr>
              <w:pStyle w:val="Paragraphedeliste"/>
              <w:widowControl/>
              <w:numPr>
                <w:ilvl w:val="0"/>
                <w:numId w:val="33"/>
              </w:numPr>
              <w:ind w:left="426" w:hanging="426"/>
              <w:contextualSpacing w:val="0"/>
              <w:jc w:val="both"/>
              <w:rPr>
                <w:rFonts w:ascii="Arial" w:hAnsi="Arial" w:cs="Arial"/>
                <w:lang w:val="fr-BE"/>
              </w:rPr>
            </w:pPr>
            <w:r w:rsidRPr="00254945">
              <w:rPr>
                <w:rFonts w:ascii="Arial" w:hAnsi="Arial" w:cs="Arial"/>
                <w:lang w:val="fr-BE"/>
              </w:rPr>
              <w:t>qu’un lien de causalité existe entre le non-respect des consignes par le producteur  et le préjudice.</w:t>
            </w:r>
          </w:p>
          <w:p w14:paraId="4EA4BDF8" w14:textId="77777777" w:rsidR="002E08FE" w:rsidRPr="00254945" w:rsidRDefault="002E08FE" w:rsidP="004C3444">
            <w:pPr>
              <w:spacing w:line="276" w:lineRule="auto"/>
              <w:jc w:val="both"/>
              <w:rPr>
                <w:rFonts w:ascii="Arial" w:hAnsi="Arial" w:cs="Arial"/>
                <w:lang w:val="fr-BE"/>
              </w:rPr>
            </w:pPr>
          </w:p>
          <w:p w14:paraId="5941902E" w14:textId="77777777" w:rsidR="004C3444" w:rsidRPr="00254945" w:rsidRDefault="004C3444" w:rsidP="00C37F68">
            <w:pPr>
              <w:widowControl/>
              <w:overflowPunct w:val="0"/>
              <w:autoSpaceDE w:val="0"/>
              <w:autoSpaceDN w:val="0"/>
              <w:adjustRightInd w:val="0"/>
              <w:jc w:val="both"/>
              <w:textAlignment w:val="baseline"/>
              <w:rPr>
                <w:rFonts w:ascii="Arial" w:hAnsi="Arial"/>
                <w:lang w:val="fr-BE"/>
              </w:rPr>
            </w:pPr>
          </w:p>
        </w:tc>
      </w:tr>
    </w:tbl>
    <w:p w14:paraId="4E8AC385" w14:textId="12639353" w:rsidR="002E08FE" w:rsidRPr="00254945" w:rsidRDefault="002E08FE" w:rsidP="007972E3">
      <w:pPr>
        <w:ind w:left="360"/>
        <w:jc w:val="both"/>
        <w:rPr>
          <w:rFonts w:ascii="Arial" w:hAnsi="Arial"/>
          <w:lang w:val="fr-BE"/>
        </w:rPr>
      </w:pPr>
    </w:p>
    <w:p w14:paraId="1117A0CF" w14:textId="77777777" w:rsidR="002E08FE" w:rsidRPr="00254945" w:rsidRDefault="002E08FE">
      <w:pPr>
        <w:widowControl/>
        <w:rPr>
          <w:rFonts w:ascii="Arial" w:hAnsi="Arial"/>
          <w:lang w:val="fr-BE"/>
        </w:rPr>
      </w:pPr>
      <w:r w:rsidRPr="00254945">
        <w:rPr>
          <w:rFonts w:ascii="Arial" w:hAnsi="Arial"/>
          <w:lang w:val="fr-BE"/>
        </w:rPr>
        <w:br w:type="page"/>
      </w:r>
    </w:p>
    <w:p w14:paraId="20EB42AF" w14:textId="77777777" w:rsidR="005833F8" w:rsidRPr="00254945" w:rsidRDefault="005833F8">
      <w:pPr>
        <w:widowControl/>
        <w:rPr>
          <w:rFonts w:ascii="Arial" w:hAnsi="Arial"/>
          <w:lang w:val="fr-BE"/>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771"/>
        <w:gridCol w:w="8010"/>
      </w:tblGrid>
      <w:tr w:rsidR="005833F8" w:rsidRPr="00383CD6" w14:paraId="4A1886F6" w14:textId="77777777" w:rsidTr="005833F8">
        <w:tc>
          <w:tcPr>
            <w:tcW w:w="1771" w:type="dxa"/>
            <w:vAlign w:val="center"/>
          </w:tcPr>
          <w:p w14:paraId="7C69F642"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Annexe 5</w:t>
            </w:r>
          </w:p>
        </w:tc>
        <w:tc>
          <w:tcPr>
            <w:tcW w:w="8010" w:type="dxa"/>
            <w:shd w:val="clear" w:color="auto" w:fill="E0E0E0"/>
            <w:vAlign w:val="center"/>
          </w:tcPr>
          <w:p w14:paraId="08193525"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Dispositions relatives à l’accès des personnes aux installations de raccordement</w:t>
            </w:r>
          </w:p>
        </w:tc>
      </w:tr>
    </w:tbl>
    <w:p w14:paraId="29FE5FE3" w14:textId="77777777" w:rsidR="005833F8" w:rsidRPr="00254945" w:rsidRDefault="005833F8" w:rsidP="005833F8">
      <w:pPr>
        <w:jc w:val="both"/>
        <w:rPr>
          <w:rFonts w:ascii="Arial" w:hAnsi="Arial"/>
          <w:sz w:val="18"/>
          <w:lang w:val="fr-BE"/>
        </w:rPr>
      </w:pPr>
    </w:p>
    <w:p w14:paraId="1EB15D1C" w14:textId="77777777" w:rsidR="005833F8" w:rsidRPr="00254945" w:rsidRDefault="005833F8" w:rsidP="005833F8">
      <w:pPr>
        <w:jc w:val="both"/>
        <w:rPr>
          <w:rFonts w:ascii="Arial" w:hAnsi="Arial"/>
          <w:sz w:val="18"/>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5833F8" w:rsidRPr="00383CD6" w14:paraId="5516671C" w14:textId="77777777" w:rsidTr="005833F8">
        <w:trPr>
          <w:cantSplit/>
        </w:trPr>
        <w:tc>
          <w:tcPr>
            <w:tcW w:w="9498" w:type="dxa"/>
          </w:tcPr>
          <w:p w14:paraId="154DC641" w14:textId="77777777" w:rsidR="005833F8" w:rsidRPr="00254945" w:rsidRDefault="005833F8" w:rsidP="005833F8">
            <w:pPr>
              <w:jc w:val="both"/>
              <w:rPr>
                <w:rFonts w:ascii="Arial" w:hAnsi="Arial" w:cs="Arial"/>
                <w:szCs w:val="22"/>
                <w:lang w:val="fr-BE"/>
              </w:rPr>
            </w:pPr>
          </w:p>
          <w:p w14:paraId="63BB5F3D" w14:textId="77777777" w:rsidR="005833F8" w:rsidRPr="00254945" w:rsidRDefault="005833F8" w:rsidP="005833F8">
            <w:pPr>
              <w:widowControl/>
              <w:overflowPunct w:val="0"/>
              <w:autoSpaceDE w:val="0"/>
              <w:autoSpaceDN w:val="0"/>
              <w:adjustRightInd w:val="0"/>
              <w:ind w:left="67"/>
              <w:jc w:val="both"/>
              <w:textAlignment w:val="baseline"/>
              <w:rPr>
                <w:rFonts w:ascii="Arial" w:hAnsi="Arial"/>
                <w:lang w:val="fr-BE"/>
              </w:rPr>
            </w:pPr>
            <w:r w:rsidRPr="00254945">
              <w:rPr>
                <w:rFonts w:ascii="Arial" w:hAnsi="Arial" w:cs="Arial"/>
                <w:szCs w:val="22"/>
                <w:u w:val="single"/>
                <w:lang w:val="fr-BE"/>
              </w:rPr>
              <w:t>Rappel important</w:t>
            </w:r>
            <w:r w:rsidRPr="00254945">
              <w:rPr>
                <w:rFonts w:ascii="Arial" w:hAnsi="Arial" w:cs="Arial"/>
                <w:szCs w:val="22"/>
                <w:lang w:val="fr-BE"/>
              </w:rPr>
              <w:t> : le personnel du GRD devra pouvoir accéder 24h/24 à la cabine de l’URD avec un minimum de contraintes et ce pour faciliter la rapidité des interventions.</w:t>
            </w:r>
            <w:r w:rsidRPr="00254945">
              <w:rPr>
                <w:rFonts w:ascii="Arial" w:hAnsi="Arial"/>
                <w:lang w:val="fr-BE"/>
              </w:rPr>
              <w:t xml:space="preserve"> </w:t>
            </w:r>
          </w:p>
          <w:p w14:paraId="264186C5" w14:textId="77777777" w:rsidR="005833F8" w:rsidRPr="00254945" w:rsidRDefault="005833F8" w:rsidP="005833F8">
            <w:pPr>
              <w:widowControl/>
              <w:overflowPunct w:val="0"/>
              <w:autoSpaceDE w:val="0"/>
              <w:autoSpaceDN w:val="0"/>
              <w:adjustRightInd w:val="0"/>
              <w:ind w:left="67"/>
              <w:jc w:val="both"/>
              <w:textAlignment w:val="baseline"/>
              <w:rPr>
                <w:rFonts w:ascii="Arial" w:hAnsi="Arial"/>
                <w:bCs/>
                <w:szCs w:val="22"/>
                <w:lang w:val="fr-BE"/>
              </w:rPr>
            </w:pPr>
            <w:r w:rsidRPr="00254945">
              <w:rPr>
                <w:rFonts w:ascii="Arial" w:hAnsi="Arial"/>
                <w:bCs/>
                <w:szCs w:val="22"/>
                <w:lang w:val="fr-BE"/>
              </w:rPr>
              <w:t xml:space="preserve">Si la cabine de l’URD n’est pas accessible directement au départ de la voirie ou si la porte est équipée d’un cylindre client, il est impératif que le </w:t>
            </w:r>
            <w:r w:rsidRPr="00254945">
              <w:rPr>
                <w:rFonts w:ascii="Arial" w:hAnsi="Arial" w:cs="Arial"/>
                <w:szCs w:val="22"/>
                <w:lang w:val="fr-BE"/>
              </w:rPr>
              <w:t>personnel du GRD soit</w:t>
            </w:r>
            <w:r w:rsidRPr="00254945">
              <w:rPr>
                <w:rFonts w:ascii="Arial" w:hAnsi="Arial"/>
                <w:bCs/>
                <w:szCs w:val="22"/>
                <w:lang w:val="fr-BE"/>
              </w:rPr>
              <w:t xml:space="preserve"> en possession des clés et /ou codes d’accès nécessaires.</w:t>
            </w:r>
          </w:p>
          <w:p w14:paraId="3ADC04B7" w14:textId="77777777" w:rsidR="005833F8" w:rsidRPr="00254945" w:rsidRDefault="005833F8" w:rsidP="005833F8">
            <w:pPr>
              <w:pStyle w:val="Romptekst"/>
              <w:snapToGrid w:val="0"/>
              <w:ind w:left="67"/>
              <w:jc w:val="both"/>
              <w:rPr>
                <w:rFonts w:ascii="Arial" w:hAnsi="Arial"/>
                <w:bCs/>
                <w:sz w:val="22"/>
                <w:szCs w:val="22"/>
                <w:lang w:val="fr-BE"/>
              </w:rPr>
            </w:pPr>
            <w:r w:rsidRPr="00254945">
              <w:rPr>
                <w:rFonts w:ascii="Arial" w:hAnsi="Arial" w:cs="Arial"/>
                <w:sz w:val="22"/>
                <w:szCs w:val="22"/>
                <w:lang w:val="fr-BE"/>
              </w:rPr>
              <w:t>L’accès</w:t>
            </w:r>
            <w:r w:rsidRPr="00254945">
              <w:rPr>
                <w:rFonts w:ascii="Arial" w:hAnsi="Arial"/>
                <w:bCs/>
                <w:sz w:val="22"/>
                <w:szCs w:val="22"/>
                <w:lang w:val="fr-BE"/>
              </w:rPr>
              <w:t xml:space="preserve"> aux installations de l’URD est soumis à ses procédures d’accès et de sécurité mentionnées en annexe 6. </w:t>
            </w:r>
          </w:p>
          <w:p w14:paraId="25ADAF75" w14:textId="77777777" w:rsidR="005833F8" w:rsidRPr="00254945" w:rsidRDefault="005833F8" w:rsidP="005833F8">
            <w:pPr>
              <w:pStyle w:val="Romptekst"/>
              <w:snapToGrid w:val="0"/>
              <w:ind w:left="67"/>
              <w:jc w:val="both"/>
              <w:rPr>
                <w:rFonts w:ascii="Arial" w:hAnsi="Arial"/>
                <w:bCs/>
                <w:sz w:val="22"/>
                <w:szCs w:val="22"/>
                <w:lang w:val="fr-BE"/>
              </w:rPr>
            </w:pPr>
          </w:p>
          <w:p w14:paraId="1330E037" w14:textId="77777777" w:rsidR="005833F8" w:rsidRPr="00254945" w:rsidRDefault="005833F8" w:rsidP="005833F8">
            <w:pPr>
              <w:widowControl/>
              <w:overflowPunct w:val="0"/>
              <w:autoSpaceDE w:val="0"/>
              <w:autoSpaceDN w:val="0"/>
              <w:adjustRightInd w:val="0"/>
              <w:ind w:left="360"/>
              <w:jc w:val="both"/>
              <w:textAlignment w:val="baseline"/>
              <w:rPr>
                <w:rFonts w:ascii="Arial" w:hAnsi="Arial"/>
                <w:lang w:val="fr-BE"/>
              </w:rPr>
            </w:pPr>
          </w:p>
        </w:tc>
      </w:tr>
    </w:tbl>
    <w:p w14:paraId="577E81CD" w14:textId="77777777" w:rsidR="005833F8" w:rsidRPr="00254945" w:rsidRDefault="005833F8" w:rsidP="007972E3">
      <w:pPr>
        <w:pStyle w:val="En-tte"/>
        <w:tabs>
          <w:tab w:val="clear" w:pos="4536"/>
          <w:tab w:val="clear" w:pos="9072"/>
        </w:tabs>
        <w:jc w:val="both"/>
        <w:rPr>
          <w:rFonts w:ascii="Arial" w:hAnsi="Arial"/>
          <w:lang w:val="fr-BE"/>
        </w:rPr>
      </w:pPr>
    </w:p>
    <w:p w14:paraId="2B466D24" w14:textId="77777777" w:rsidR="005833F8" w:rsidRPr="00254945" w:rsidRDefault="005833F8">
      <w:pPr>
        <w:widowControl/>
        <w:rPr>
          <w:rFonts w:ascii="Arial" w:hAnsi="Arial"/>
          <w:lang w:val="fr-BE"/>
        </w:rPr>
      </w:pPr>
      <w:r w:rsidRPr="00254945">
        <w:rPr>
          <w:rFonts w:ascii="Arial" w:hAnsi="Arial"/>
          <w:lang w:val="fr-BE"/>
        </w:rPr>
        <w:br w:type="page"/>
      </w: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771"/>
        <w:gridCol w:w="8010"/>
      </w:tblGrid>
      <w:tr w:rsidR="005833F8" w:rsidRPr="00383CD6" w14:paraId="54CED248" w14:textId="77777777" w:rsidTr="005833F8">
        <w:tc>
          <w:tcPr>
            <w:tcW w:w="1771" w:type="dxa"/>
            <w:vAlign w:val="center"/>
          </w:tcPr>
          <w:p w14:paraId="47D5C57C"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t>Annexe 6</w:t>
            </w:r>
          </w:p>
        </w:tc>
        <w:tc>
          <w:tcPr>
            <w:tcW w:w="8010" w:type="dxa"/>
            <w:shd w:val="clear" w:color="auto" w:fill="E0E0E0"/>
            <w:vAlign w:val="center"/>
          </w:tcPr>
          <w:p w14:paraId="6F0603DB"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Procédures d’accès et  de sécurité spécifiques applicables dans le site de l’URD</w:t>
            </w:r>
          </w:p>
        </w:tc>
      </w:tr>
    </w:tbl>
    <w:p w14:paraId="1D65F963" w14:textId="77777777" w:rsidR="005833F8" w:rsidRPr="00254945" w:rsidRDefault="005833F8" w:rsidP="005833F8">
      <w:pPr>
        <w:jc w:val="both"/>
        <w:rPr>
          <w:rFonts w:ascii="Arial" w:hAnsi="Arial"/>
          <w:sz w:val="18"/>
          <w:lang w:val="fr-BE"/>
        </w:rPr>
      </w:pPr>
    </w:p>
    <w:p w14:paraId="6C1D0DA6" w14:textId="77777777" w:rsidR="005833F8" w:rsidRPr="00254945" w:rsidRDefault="005833F8" w:rsidP="005833F8">
      <w:pPr>
        <w:jc w:val="both"/>
        <w:rPr>
          <w:rFonts w:ascii="Arial" w:hAnsi="Arial"/>
          <w:sz w:val="18"/>
          <w:lang w:val="fr-BE"/>
        </w:rPr>
      </w:pPr>
    </w:p>
    <w:p w14:paraId="2BBE84B7" w14:textId="77777777" w:rsidR="00911126" w:rsidRPr="00254945" w:rsidRDefault="005833F8" w:rsidP="005833F8">
      <w:pPr>
        <w:pStyle w:val="En-tte"/>
        <w:tabs>
          <w:tab w:val="clear" w:pos="4536"/>
          <w:tab w:val="clear" w:pos="9072"/>
        </w:tabs>
        <w:jc w:val="both"/>
        <w:rPr>
          <w:rFonts w:ascii="Arial" w:hAnsi="Arial"/>
          <w:lang w:val="fr-BE"/>
        </w:rPr>
      </w:pPr>
      <w:r w:rsidRPr="00254945">
        <w:rPr>
          <w:rFonts w:ascii="Arial" w:hAnsi="Arial"/>
          <w:lang w:val="fr-BE"/>
        </w:rPr>
        <w:t>« à compléter par l’URD, le cas échéant »</w:t>
      </w:r>
    </w:p>
    <w:p w14:paraId="31A18C78" w14:textId="1F3DB6F9" w:rsidR="007972E3" w:rsidRPr="00254945" w:rsidRDefault="007972E3" w:rsidP="005833F8">
      <w:pPr>
        <w:pStyle w:val="En-tte"/>
        <w:tabs>
          <w:tab w:val="clear" w:pos="4536"/>
          <w:tab w:val="clear" w:pos="9072"/>
        </w:tabs>
        <w:jc w:val="both"/>
        <w:rPr>
          <w:rFonts w:ascii="Arial" w:hAnsi="Arial"/>
          <w:lang w:val="fr-BE"/>
        </w:rPr>
      </w:pPr>
      <w:r w:rsidRPr="00254945">
        <w:rPr>
          <w:rFonts w:ascii="Arial" w:hAnsi="Arial"/>
          <w:lang w:val="fr-BE"/>
        </w:rPr>
        <w:br w:type="page"/>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629"/>
        <w:gridCol w:w="8010"/>
      </w:tblGrid>
      <w:tr w:rsidR="005833F8" w:rsidRPr="00254945" w14:paraId="5CD0B1BF" w14:textId="77777777" w:rsidTr="005833F8">
        <w:tc>
          <w:tcPr>
            <w:tcW w:w="1629" w:type="dxa"/>
            <w:vAlign w:val="center"/>
          </w:tcPr>
          <w:p w14:paraId="1D96B87A"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t>Annexe 7</w:t>
            </w:r>
          </w:p>
        </w:tc>
        <w:tc>
          <w:tcPr>
            <w:tcW w:w="8010" w:type="dxa"/>
            <w:shd w:val="clear" w:color="auto" w:fill="E0E0E0"/>
            <w:vAlign w:val="center"/>
          </w:tcPr>
          <w:p w14:paraId="3A2FF4D7"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Dispositions diverses</w:t>
            </w:r>
          </w:p>
        </w:tc>
      </w:tr>
    </w:tbl>
    <w:p w14:paraId="4D3FDDD4" w14:textId="77777777" w:rsidR="005833F8" w:rsidRPr="00254945" w:rsidRDefault="005833F8" w:rsidP="005833F8">
      <w:pPr>
        <w:jc w:val="both"/>
        <w:rPr>
          <w:rFonts w:ascii="Arial" w:hAnsi="Arial"/>
          <w:sz w:val="18"/>
          <w:lang w:val="fr-BE"/>
        </w:rPr>
      </w:pPr>
    </w:p>
    <w:p w14:paraId="262DE802" w14:textId="77777777" w:rsidR="005833F8" w:rsidRPr="00254945" w:rsidRDefault="005833F8" w:rsidP="005833F8">
      <w:pPr>
        <w:jc w:val="both"/>
        <w:rPr>
          <w:rFonts w:ascii="Arial" w:hAnsi="Arial"/>
          <w:sz w:val="18"/>
          <w:lang w:val="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5833F8" w:rsidRPr="00254945" w14:paraId="53FE1A9A" w14:textId="77777777" w:rsidTr="005833F8">
        <w:trPr>
          <w:cantSplit/>
        </w:trPr>
        <w:tc>
          <w:tcPr>
            <w:tcW w:w="9498" w:type="dxa"/>
            <w:shd w:val="clear" w:color="auto" w:fill="D9D9D9"/>
          </w:tcPr>
          <w:p w14:paraId="4A2A4DF9" w14:textId="77777777" w:rsidR="005833F8" w:rsidRPr="00254945" w:rsidRDefault="005833F8" w:rsidP="005833F8">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Confidentialité</w:t>
            </w:r>
          </w:p>
        </w:tc>
      </w:tr>
      <w:tr w:rsidR="005833F8" w:rsidRPr="00383CD6" w14:paraId="2EC6F491" w14:textId="77777777" w:rsidTr="006506F7">
        <w:trPr>
          <w:cantSplit/>
          <w:trHeight w:val="1048"/>
        </w:trPr>
        <w:tc>
          <w:tcPr>
            <w:tcW w:w="9498" w:type="dxa"/>
          </w:tcPr>
          <w:p w14:paraId="4239643B" w14:textId="77777777" w:rsidR="005833F8" w:rsidRPr="00254945" w:rsidRDefault="005833F8" w:rsidP="006506F7">
            <w:pPr>
              <w:widowControl/>
              <w:autoSpaceDE w:val="0"/>
              <w:autoSpaceDN w:val="0"/>
              <w:adjustRightInd w:val="0"/>
              <w:spacing w:before="240"/>
              <w:jc w:val="both"/>
              <w:rPr>
                <w:rFonts w:ascii="Arial" w:hAnsi="Arial" w:cs="Arial"/>
                <w:szCs w:val="22"/>
                <w:lang w:val="fr-BE" w:eastAsia="fr-BE"/>
              </w:rPr>
            </w:pPr>
            <w:r w:rsidRPr="00254945">
              <w:rPr>
                <w:rFonts w:ascii="Arial" w:hAnsi="Arial" w:cs="Arial"/>
                <w:szCs w:val="22"/>
                <w:lang w:val="fr-BE" w:eastAsia="fr-BE"/>
              </w:rPr>
              <w:t>Les dispositions du R.T. Electricité ainsi que l’article 17 de l’Arrêté du 21 mars 2002 du gouvernement wallon relatif aux gestionnaires de réseaux en matière de confidentialité sont intégralement d’application aux données et informations échangées entre parties en exécution du Règlement.</w:t>
            </w:r>
          </w:p>
        </w:tc>
      </w:tr>
    </w:tbl>
    <w:p w14:paraId="21A11CF2"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p w14:paraId="3CE02138"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487"/>
        <w:gridCol w:w="8152"/>
      </w:tblGrid>
      <w:tr w:rsidR="005833F8" w:rsidRPr="00254945" w14:paraId="1DFAF6AD" w14:textId="77777777" w:rsidTr="005833F8">
        <w:tc>
          <w:tcPr>
            <w:tcW w:w="1487" w:type="dxa"/>
            <w:vAlign w:val="center"/>
          </w:tcPr>
          <w:p w14:paraId="7D6728BF"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Annexe 8</w:t>
            </w:r>
          </w:p>
        </w:tc>
        <w:tc>
          <w:tcPr>
            <w:tcW w:w="8152" w:type="dxa"/>
            <w:shd w:val="clear" w:color="auto" w:fill="E0E0E0"/>
            <w:vAlign w:val="center"/>
          </w:tcPr>
          <w:p w14:paraId="79932B8F" w14:textId="77777777" w:rsidR="005833F8" w:rsidRPr="00254945" w:rsidRDefault="005833F8" w:rsidP="005833F8">
            <w:pPr>
              <w:spacing w:before="120" w:after="120"/>
              <w:jc w:val="both"/>
              <w:rPr>
                <w:rFonts w:ascii="Arial" w:hAnsi="Arial"/>
                <w:b/>
                <w:sz w:val="28"/>
                <w:szCs w:val="28"/>
                <w:u w:val="single"/>
                <w:lang w:val="fr-BE"/>
              </w:rPr>
            </w:pPr>
            <w:r w:rsidRPr="00254945">
              <w:rPr>
                <w:rFonts w:ascii="Arial" w:hAnsi="Arial"/>
                <w:b/>
                <w:sz w:val="28"/>
                <w:szCs w:val="28"/>
                <w:u w:val="single"/>
                <w:lang w:val="fr-BE"/>
              </w:rPr>
              <w:t>Personnes de contact</w:t>
            </w:r>
          </w:p>
        </w:tc>
      </w:tr>
    </w:tbl>
    <w:p w14:paraId="3FD609B6"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p w14:paraId="113F742B"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701"/>
        <w:gridCol w:w="1559"/>
        <w:gridCol w:w="1559"/>
        <w:gridCol w:w="1567"/>
        <w:gridCol w:w="1694"/>
      </w:tblGrid>
      <w:tr w:rsidR="005833F8" w:rsidRPr="00383CD6" w14:paraId="3BC4AA0B" w14:textId="77777777" w:rsidTr="005833F8">
        <w:trPr>
          <w:cantSplit/>
          <w:trHeight w:val="392"/>
        </w:trPr>
        <w:tc>
          <w:tcPr>
            <w:tcW w:w="9498" w:type="dxa"/>
            <w:gridSpan w:val="6"/>
            <w:tcBorders>
              <w:right w:val="single" w:sz="4" w:space="0" w:color="auto"/>
            </w:tcBorders>
            <w:shd w:val="clear" w:color="auto" w:fill="E0E0E0"/>
          </w:tcPr>
          <w:p w14:paraId="4A58626C" w14:textId="77777777" w:rsidR="005833F8" w:rsidRPr="00254945" w:rsidRDefault="005833F8" w:rsidP="005833F8">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Gestionnaire du réseau de distribution - GRD</w:t>
            </w:r>
          </w:p>
        </w:tc>
      </w:tr>
      <w:tr w:rsidR="005833F8" w:rsidRPr="00254945" w14:paraId="7A79AE45" w14:textId="77777777" w:rsidTr="005833F8">
        <w:tblPrEx>
          <w:tblCellMar>
            <w:left w:w="108" w:type="dxa"/>
            <w:right w:w="108" w:type="dxa"/>
          </w:tblCellMar>
        </w:tblPrEx>
        <w:tc>
          <w:tcPr>
            <w:tcW w:w="1418" w:type="dxa"/>
          </w:tcPr>
          <w:p w14:paraId="02BC358D"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Nom</w:t>
            </w:r>
          </w:p>
        </w:tc>
        <w:tc>
          <w:tcPr>
            <w:tcW w:w="1701" w:type="dxa"/>
          </w:tcPr>
          <w:p w14:paraId="095F15A1"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Téléphone</w:t>
            </w:r>
          </w:p>
        </w:tc>
        <w:tc>
          <w:tcPr>
            <w:tcW w:w="1559" w:type="dxa"/>
          </w:tcPr>
          <w:p w14:paraId="1FCD65D5"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Fax</w:t>
            </w:r>
          </w:p>
        </w:tc>
        <w:tc>
          <w:tcPr>
            <w:tcW w:w="1559" w:type="dxa"/>
          </w:tcPr>
          <w:p w14:paraId="25C86A86"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GSM</w:t>
            </w:r>
          </w:p>
        </w:tc>
        <w:tc>
          <w:tcPr>
            <w:tcW w:w="1567" w:type="dxa"/>
          </w:tcPr>
          <w:p w14:paraId="14AB4C38"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Courriel</w:t>
            </w:r>
          </w:p>
        </w:tc>
        <w:tc>
          <w:tcPr>
            <w:tcW w:w="1694" w:type="dxa"/>
          </w:tcPr>
          <w:p w14:paraId="0A97BEA6" w14:textId="77777777" w:rsidR="005833F8" w:rsidRPr="00254945" w:rsidRDefault="005833F8" w:rsidP="005833F8">
            <w:pPr>
              <w:pStyle w:val="Listepuces21"/>
              <w:numPr>
                <w:ilvl w:val="0"/>
                <w:numId w:val="0"/>
              </w:numPr>
              <w:rPr>
                <w:rFonts w:cs="Arial"/>
                <w:sz w:val="22"/>
                <w:szCs w:val="22"/>
              </w:rPr>
            </w:pPr>
            <w:r w:rsidRPr="00254945">
              <w:rPr>
                <w:rFonts w:cs="Arial"/>
                <w:sz w:val="22"/>
                <w:szCs w:val="22"/>
              </w:rPr>
              <w:t>Commentaire</w:t>
            </w:r>
          </w:p>
        </w:tc>
      </w:tr>
      <w:tr w:rsidR="005833F8" w:rsidRPr="00254945" w14:paraId="3D184FE4" w14:textId="77777777" w:rsidTr="005833F8">
        <w:tblPrEx>
          <w:tblCellMar>
            <w:left w:w="108" w:type="dxa"/>
            <w:right w:w="108" w:type="dxa"/>
          </w:tblCellMar>
        </w:tblPrEx>
        <w:tc>
          <w:tcPr>
            <w:tcW w:w="1418" w:type="dxa"/>
          </w:tcPr>
          <w:p w14:paraId="291F8BF6" w14:textId="77777777" w:rsidR="005833F8" w:rsidRPr="00254945" w:rsidRDefault="005833F8" w:rsidP="005833F8">
            <w:pPr>
              <w:pStyle w:val="Listepuces21"/>
              <w:numPr>
                <w:ilvl w:val="0"/>
                <w:numId w:val="0"/>
              </w:numPr>
              <w:rPr>
                <w:szCs w:val="20"/>
              </w:rPr>
            </w:pPr>
            <w:r w:rsidRPr="00254945">
              <w:rPr>
                <w:szCs w:val="20"/>
              </w:rPr>
              <w:t>Ligne entreprises</w:t>
            </w:r>
          </w:p>
        </w:tc>
        <w:tc>
          <w:tcPr>
            <w:tcW w:w="1701" w:type="dxa"/>
          </w:tcPr>
          <w:p w14:paraId="3A49140A" w14:textId="77777777" w:rsidR="005833F8" w:rsidRPr="00254945" w:rsidRDefault="005833F8" w:rsidP="005833F8">
            <w:pPr>
              <w:pStyle w:val="Listepuces21"/>
              <w:numPr>
                <w:ilvl w:val="0"/>
                <w:numId w:val="0"/>
              </w:numPr>
              <w:rPr>
                <w:szCs w:val="20"/>
              </w:rPr>
            </w:pPr>
            <w:r w:rsidRPr="00254945">
              <w:rPr>
                <w:szCs w:val="20"/>
              </w:rPr>
              <w:t>078/78 78 55</w:t>
            </w:r>
          </w:p>
          <w:p w14:paraId="20929BE7" w14:textId="77777777" w:rsidR="005833F8" w:rsidRPr="00254945" w:rsidRDefault="005833F8" w:rsidP="005833F8">
            <w:pPr>
              <w:pStyle w:val="Listepuces21"/>
              <w:numPr>
                <w:ilvl w:val="0"/>
                <w:numId w:val="0"/>
              </w:numPr>
              <w:rPr>
                <w:szCs w:val="20"/>
              </w:rPr>
            </w:pPr>
          </w:p>
        </w:tc>
        <w:tc>
          <w:tcPr>
            <w:tcW w:w="1559" w:type="dxa"/>
          </w:tcPr>
          <w:p w14:paraId="33739F59" w14:textId="77777777" w:rsidR="005833F8" w:rsidRPr="00254945" w:rsidRDefault="005833F8" w:rsidP="005833F8">
            <w:pPr>
              <w:pStyle w:val="Listepuces21"/>
              <w:numPr>
                <w:ilvl w:val="0"/>
                <w:numId w:val="0"/>
              </w:numPr>
              <w:rPr>
                <w:sz w:val="16"/>
              </w:rPr>
            </w:pPr>
            <w:r w:rsidRPr="00254945">
              <w:rPr>
                <w:sz w:val="16"/>
              </w:rPr>
              <w:t>-</w:t>
            </w:r>
          </w:p>
        </w:tc>
        <w:tc>
          <w:tcPr>
            <w:tcW w:w="1559" w:type="dxa"/>
          </w:tcPr>
          <w:p w14:paraId="75B4D62C" w14:textId="77777777" w:rsidR="005833F8" w:rsidRPr="00254945" w:rsidRDefault="005833F8" w:rsidP="005833F8">
            <w:pPr>
              <w:pStyle w:val="Listepuces21"/>
              <w:numPr>
                <w:ilvl w:val="0"/>
                <w:numId w:val="0"/>
              </w:numPr>
              <w:rPr>
                <w:sz w:val="16"/>
              </w:rPr>
            </w:pPr>
            <w:r w:rsidRPr="00254945">
              <w:rPr>
                <w:sz w:val="16"/>
              </w:rPr>
              <w:t>-</w:t>
            </w:r>
          </w:p>
        </w:tc>
        <w:tc>
          <w:tcPr>
            <w:tcW w:w="1567" w:type="dxa"/>
          </w:tcPr>
          <w:p w14:paraId="358942B5" w14:textId="77777777" w:rsidR="005833F8" w:rsidRPr="00254945" w:rsidRDefault="005833F8" w:rsidP="005833F8">
            <w:pPr>
              <w:pStyle w:val="Listepuces21"/>
              <w:numPr>
                <w:ilvl w:val="0"/>
                <w:numId w:val="0"/>
              </w:numPr>
              <w:rPr>
                <w:sz w:val="16"/>
                <w:lang w:val="en-US"/>
              </w:rPr>
            </w:pPr>
            <w:r w:rsidRPr="00254945">
              <w:rPr>
                <w:sz w:val="16"/>
              </w:rPr>
              <w:t>-</w:t>
            </w:r>
          </w:p>
        </w:tc>
        <w:tc>
          <w:tcPr>
            <w:tcW w:w="1694" w:type="dxa"/>
          </w:tcPr>
          <w:p w14:paraId="6DD0E2CE" w14:textId="77777777" w:rsidR="005833F8" w:rsidRPr="00254945" w:rsidRDefault="005833F8" w:rsidP="005833F8">
            <w:pPr>
              <w:pStyle w:val="Listepuces21"/>
              <w:numPr>
                <w:ilvl w:val="0"/>
                <w:numId w:val="0"/>
              </w:numPr>
              <w:rPr>
                <w:sz w:val="18"/>
                <w:szCs w:val="18"/>
              </w:rPr>
            </w:pPr>
            <w:r w:rsidRPr="00254945">
              <w:rPr>
                <w:sz w:val="18"/>
                <w:szCs w:val="18"/>
              </w:rPr>
              <w:t>24h/24 pannes</w:t>
            </w:r>
          </w:p>
          <w:p w14:paraId="0199FCDD" w14:textId="77777777" w:rsidR="005833F8" w:rsidRPr="00254945" w:rsidRDefault="005833F8" w:rsidP="005833F8">
            <w:pPr>
              <w:pStyle w:val="Listepuces21"/>
              <w:numPr>
                <w:ilvl w:val="0"/>
                <w:numId w:val="0"/>
              </w:numPr>
              <w:rPr>
                <w:sz w:val="18"/>
                <w:szCs w:val="18"/>
              </w:rPr>
            </w:pPr>
            <w:r w:rsidRPr="00254945">
              <w:rPr>
                <w:sz w:val="18"/>
                <w:szCs w:val="18"/>
              </w:rPr>
              <w:t>Semaine 8h à 20h</w:t>
            </w:r>
          </w:p>
          <w:p w14:paraId="0B865FDD" w14:textId="77777777" w:rsidR="005833F8" w:rsidRPr="00254945" w:rsidRDefault="005833F8" w:rsidP="005833F8">
            <w:pPr>
              <w:pStyle w:val="Listepuces21"/>
              <w:numPr>
                <w:ilvl w:val="0"/>
                <w:numId w:val="0"/>
              </w:numPr>
              <w:rPr>
                <w:szCs w:val="20"/>
              </w:rPr>
            </w:pPr>
            <w:r w:rsidRPr="00254945">
              <w:rPr>
                <w:sz w:val="18"/>
                <w:szCs w:val="18"/>
              </w:rPr>
              <w:t>Samedi 9h à 13h</w:t>
            </w:r>
          </w:p>
        </w:tc>
      </w:tr>
    </w:tbl>
    <w:p w14:paraId="68BDC26B"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p w14:paraId="52D86A45" w14:textId="77777777" w:rsidR="005833F8" w:rsidRPr="00254945" w:rsidRDefault="005833F8" w:rsidP="005833F8">
      <w:pPr>
        <w:widowControl/>
        <w:autoSpaceDE w:val="0"/>
        <w:autoSpaceDN w:val="0"/>
        <w:adjustRightInd w:val="0"/>
        <w:jc w:val="both"/>
        <w:rPr>
          <w:rFonts w:ascii="Arial" w:hAnsi="Arial" w:cs="Arial"/>
          <w:sz w:val="17"/>
          <w:szCs w:val="17"/>
          <w:lang w:val="fr-BE" w:eastAsia="fr-B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416"/>
        <w:gridCol w:w="1376"/>
        <w:gridCol w:w="3055"/>
        <w:gridCol w:w="2105"/>
      </w:tblGrid>
      <w:tr w:rsidR="00E62BAE" w:rsidRPr="00383CD6" w14:paraId="30EDC5A5" w14:textId="77777777" w:rsidTr="00974B0F">
        <w:trPr>
          <w:cantSplit/>
          <w:trHeight w:val="430"/>
        </w:trPr>
        <w:tc>
          <w:tcPr>
            <w:tcW w:w="9498" w:type="dxa"/>
            <w:gridSpan w:val="5"/>
            <w:shd w:val="clear" w:color="auto" w:fill="E0E0E0"/>
          </w:tcPr>
          <w:p w14:paraId="39C40B2E" w14:textId="77777777" w:rsidR="00E62BAE" w:rsidRPr="00254945" w:rsidRDefault="00E62BAE" w:rsidP="00974B0F">
            <w:pPr>
              <w:pStyle w:val="En-tte"/>
              <w:tabs>
                <w:tab w:val="clear" w:pos="4536"/>
                <w:tab w:val="clear" w:pos="9072"/>
              </w:tabs>
              <w:spacing w:before="60" w:after="60"/>
              <w:ind w:left="142"/>
              <w:jc w:val="both"/>
              <w:rPr>
                <w:rFonts w:ascii="Arial" w:hAnsi="Arial"/>
                <w:b/>
                <w:lang w:val="fr-BE"/>
              </w:rPr>
            </w:pPr>
            <w:r w:rsidRPr="00254945">
              <w:rPr>
                <w:rFonts w:ascii="Arial" w:hAnsi="Arial"/>
                <w:b/>
                <w:lang w:val="fr-BE"/>
              </w:rPr>
              <w:t>Utilisateur du réseau de distribution - URD</w:t>
            </w:r>
          </w:p>
        </w:tc>
      </w:tr>
      <w:tr w:rsidR="00E62BAE" w:rsidRPr="00254945" w14:paraId="600F2BB2" w14:textId="77777777" w:rsidTr="00974B0F">
        <w:tblPrEx>
          <w:tblCellMar>
            <w:left w:w="108" w:type="dxa"/>
            <w:right w:w="108" w:type="dxa"/>
          </w:tblCellMar>
        </w:tblPrEx>
        <w:trPr>
          <w:trHeight w:val="580"/>
        </w:trPr>
        <w:tc>
          <w:tcPr>
            <w:tcW w:w="1429" w:type="dxa"/>
          </w:tcPr>
          <w:p w14:paraId="2CC40DEE" w14:textId="77777777" w:rsidR="00E62BAE" w:rsidRPr="00254945" w:rsidRDefault="00E62BAE" w:rsidP="00974B0F">
            <w:pPr>
              <w:pStyle w:val="Listepuces21"/>
              <w:numPr>
                <w:ilvl w:val="0"/>
                <w:numId w:val="0"/>
              </w:numPr>
              <w:rPr>
                <w:sz w:val="22"/>
                <w:szCs w:val="22"/>
              </w:rPr>
            </w:pPr>
            <w:r w:rsidRPr="00254945">
              <w:rPr>
                <w:rFonts w:cs="Arial"/>
                <w:sz w:val="22"/>
                <w:szCs w:val="22"/>
              </w:rPr>
              <w:t>Nom</w:t>
            </w:r>
          </w:p>
        </w:tc>
        <w:tc>
          <w:tcPr>
            <w:tcW w:w="1422" w:type="dxa"/>
          </w:tcPr>
          <w:p w14:paraId="785725C5" w14:textId="77777777" w:rsidR="00E62BAE" w:rsidRPr="00254945" w:rsidRDefault="00E62BAE" w:rsidP="00974B0F">
            <w:pPr>
              <w:pStyle w:val="Listepuces21"/>
              <w:numPr>
                <w:ilvl w:val="0"/>
                <w:numId w:val="0"/>
              </w:numPr>
              <w:rPr>
                <w:sz w:val="22"/>
                <w:szCs w:val="22"/>
              </w:rPr>
            </w:pPr>
            <w:r w:rsidRPr="00254945">
              <w:rPr>
                <w:rFonts w:cs="Arial"/>
                <w:sz w:val="22"/>
                <w:szCs w:val="22"/>
              </w:rPr>
              <w:t>Téléphone</w:t>
            </w:r>
          </w:p>
        </w:tc>
        <w:tc>
          <w:tcPr>
            <w:tcW w:w="1402" w:type="dxa"/>
          </w:tcPr>
          <w:p w14:paraId="4250ED41" w14:textId="77777777" w:rsidR="00E62BAE" w:rsidRPr="00254945" w:rsidRDefault="00E62BAE" w:rsidP="00974B0F">
            <w:pPr>
              <w:pStyle w:val="Listepuces21"/>
              <w:numPr>
                <w:ilvl w:val="0"/>
                <w:numId w:val="0"/>
              </w:numPr>
              <w:rPr>
                <w:sz w:val="22"/>
                <w:szCs w:val="22"/>
              </w:rPr>
            </w:pPr>
            <w:r w:rsidRPr="00254945">
              <w:rPr>
                <w:rFonts w:cs="Arial"/>
                <w:sz w:val="22"/>
                <w:szCs w:val="22"/>
              </w:rPr>
              <w:t>GSM</w:t>
            </w:r>
          </w:p>
        </w:tc>
        <w:tc>
          <w:tcPr>
            <w:tcW w:w="3118" w:type="dxa"/>
          </w:tcPr>
          <w:p w14:paraId="35AAA5AA" w14:textId="77777777" w:rsidR="00E62BAE" w:rsidRPr="00254945" w:rsidRDefault="00E62BAE" w:rsidP="00974B0F">
            <w:pPr>
              <w:pStyle w:val="Listepuces21"/>
              <w:numPr>
                <w:ilvl w:val="0"/>
                <w:numId w:val="0"/>
              </w:numPr>
              <w:rPr>
                <w:sz w:val="22"/>
                <w:szCs w:val="22"/>
              </w:rPr>
            </w:pPr>
            <w:r w:rsidRPr="00254945">
              <w:rPr>
                <w:rFonts w:cs="Arial"/>
                <w:sz w:val="22"/>
                <w:szCs w:val="22"/>
              </w:rPr>
              <w:t>Courriel</w:t>
            </w:r>
          </w:p>
        </w:tc>
        <w:tc>
          <w:tcPr>
            <w:tcW w:w="2127" w:type="dxa"/>
          </w:tcPr>
          <w:p w14:paraId="6EA2366F" w14:textId="77777777" w:rsidR="00E62BAE" w:rsidRPr="00254945" w:rsidRDefault="00E62BAE" w:rsidP="00974B0F">
            <w:pPr>
              <w:pStyle w:val="Listepuces21"/>
              <w:numPr>
                <w:ilvl w:val="0"/>
                <w:numId w:val="0"/>
              </w:numPr>
              <w:rPr>
                <w:sz w:val="22"/>
                <w:szCs w:val="22"/>
              </w:rPr>
            </w:pPr>
            <w:r w:rsidRPr="00254945">
              <w:rPr>
                <w:rFonts w:cs="Arial"/>
                <w:sz w:val="22"/>
                <w:szCs w:val="22"/>
              </w:rPr>
              <w:t>Commentaire</w:t>
            </w:r>
          </w:p>
        </w:tc>
      </w:tr>
      <w:tr w:rsidR="00E62BAE" w:rsidRPr="00254945" w14:paraId="2738CCAA" w14:textId="77777777" w:rsidTr="00974B0F">
        <w:tblPrEx>
          <w:tblCellMar>
            <w:left w:w="108" w:type="dxa"/>
            <w:right w:w="108" w:type="dxa"/>
          </w:tblCellMar>
        </w:tblPrEx>
        <w:trPr>
          <w:trHeight w:val="580"/>
        </w:trPr>
        <w:tc>
          <w:tcPr>
            <w:tcW w:w="1429" w:type="dxa"/>
          </w:tcPr>
          <w:p w14:paraId="410C30BE" w14:textId="77777777" w:rsidR="00E62BAE" w:rsidRPr="00254945" w:rsidRDefault="00E62BAE" w:rsidP="00974B0F">
            <w:pPr>
              <w:pStyle w:val="Listepuces21"/>
              <w:numPr>
                <w:ilvl w:val="0"/>
                <w:numId w:val="0"/>
              </w:numPr>
              <w:rPr>
                <w:lang w:val="fr-BE"/>
              </w:rPr>
            </w:pPr>
            <w:r w:rsidRPr="00254945">
              <w:rPr>
                <w:lang w:val="fr-BE"/>
              </w:rPr>
              <w:t>Contact général :</w:t>
            </w:r>
          </w:p>
          <w:p w14:paraId="0BB6C424" w14:textId="77777777" w:rsidR="00E62BAE" w:rsidRPr="00254945" w:rsidRDefault="00E62BAE" w:rsidP="00974B0F">
            <w:pPr>
              <w:pStyle w:val="Listepuces21"/>
              <w:numPr>
                <w:ilvl w:val="0"/>
                <w:numId w:val="0"/>
              </w:numPr>
              <w:rPr>
                <w:rFonts w:cs="Arial"/>
                <w:sz w:val="16"/>
              </w:rPr>
            </w:pPr>
          </w:p>
        </w:tc>
        <w:tc>
          <w:tcPr>
            <w:tcW w:w="1422" w:type="dxa"/>
          </w:tcPr>
          <w:p w14:paraId="7D8F47C1" w14:textId="77777777" w:rsidR="00E62BAE" w:rsidRPr="00254945" w:rsidRDefault="00E62BAE" w:rsidP="00974B0F">
            <w:pPr>
              <w:pStyle w:val="Listepuces21"/>
              <w:numPr>
                <w:ilvl w:val="0"/>
                <w:numId w:val="0"/>
              </w:numPr>
              <w:rPr>
                <w:rFonts w:cs="Arial"/>
                <w:sz w:val="16"/>
              </w:rPr>
            </w:pPr>
            <w:r w:rsidRPr="00254945">
              <w:rPr>
                <w:lang w:val="fr-BE"/>
              </w:rPr>
              <w:fldChar w:fldCharType="begin">
                <w:ffData>
                  <w:name w:val=""/>
                  <w:enabled/>
                  <w:calcOnExit w:val="0"/>
                  <w:textInput/>
                </w:ffData>
              </w:fldChar>
            </w:r>
            <w:r w:rsidRPr="00254945">
              <w:rPr>
                <w:lang w:val="fr-BE"/>
              </w:rPr>
              <w:instrText xml:space="preserve"> FORMTEXT </w:instrText>
            </w:r>
            <w:r w:rsidRPr="00254945">
              <w:rPr>
                <w:lang w:val="fr-BE"/>
              </w:rPr>
            </w:r>
            <w:r w:rsidRPr="00254945">
              <w:rPr>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lang w:val="fr-BE"/>
              </w:rPr>
              <w:fldChar w:fldCharType="end"/>
            </w:r>
          </w:p>
        </w:tc>
        <w:tc>
          <w:tcPr>
            <w:tcW w:w="1402" w:type="dxa"/>
          </w:tcPr>
          <w:p w14:paraId="7CC0BD88" w14:textId="77777777" w:rsidR="00E62BAE" w:rsidRPr="00254945" w:rsidRDefault="00E62BAE" w:rsidP="00974B0F">
            <w:pPr>
              <w:pStyle w:val="Listepuces21"/>
              <w:numPr>
                <w:ilvl w:val="0"/>
                <w:numId w:val="0"/>
              </w:numPr>
              <w:rPr>
                <w:sz w:val="16"/>
              </w:rPr>
            </w:pPr>
            <w:r w:rsidRPr="00254945">
              <w:rPr>
                <w:lang w:val="fr-BE"/>
              </w:rPr>
              <w:fldChar w:fldCharType="begin">
                <w:ffData>
                  <w:name w:val=""/>
                  <w:enabled/>
                  <w:calcOnExit w:val="0"/>
                  <w:textInput/>
                </w:ffData>
              </w:fldChar>
            </w:r>
            <w:r w:rsidRPr="00254945">
              <w:rPr>
                <w:lang w:val="fr-BE"/>
              </w:rPr>
              <w:instrText xml:space="preserve"> FORMTEXT </w:instrText>
            </w:r>
            <w:r w:rsidRPr="00254945">
              <w:rPr>
                <w:lang w:val="fr-BE"/>
              </w:rPr>
            </w:r>
            <w:r w:rsidRPr="00254945">
              <w:rPr>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lang w:val="fr-BE"/>
              </w:rPr>
              <w:fldChar w:fldCharType="end"/>
            </w:r>
          </w:p>
        </w:tc>
        <w:tc>
          <w:tcPr>
            <w:tcW w:w="3118" w:type="dxa"/>
          </w:tcPr>
          <w:p w14:paraId="09340584" w14:textId="77777777" w:rsidR="00E62BAE" w:rsidRPr="00254945" w:rsidRDefault="00E62BAE" w:rsidP="00974B0F">
            <w:pPr>
              <w:pStyle w:val="Corpsdetexte"/>
              <w:spacing w:before="60" w:after="60"/>
              <w:rPr>
                <w:rFonts w:ascii="Arial" w:hAnsi="Arial" w:cs="Arial"/>
                <w:sz w:val="16"/>
              </w:rPr>
            </w:pP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r w:rsidRPr="00254945">
              <w:rPr>
                <w:rFonts w:ascii="Arial" w:hAnsi="Arial" w:cs="Arial"/>
                <w:sz w:val="16"/>
              </w:rPr>
              <w:t>@</w:t>
            </w:r>
            <w:r w:rsidRPr="00254945">
              <w:rPr>
                <w:rFonts w:ascii="Arial" w:hAnsi="Arial"/>
                <w:lang w:val="fr-BE"/>
              </w:rPr>
              <w:fldChar w:fldCharType="begin">
                <w:ffData>
                  <w:name w:val=""/>
                  <w:enabled/>
                  <w:calcOnExit w:val="0"/>
                  <w:textInput/>
                </w:ffData>
              </w:fldChar>
            </w:r>
            <w:r w:rsidRPr="00254945">
              <w:rPr>
                <w:rFonts w:ascii="Arial" w:hAnsi="Arial"/>
                <w:lang w:val="fr-BE"/>
              </w:rPr>
              <w:instrText xml:space="preserve"> FORMTEXT </w:instrText>
            </w:r>
            <w:r w:rsidRPr="00254945">
              <w:rPr>
                <w:rFonts w:ascii="Arial" w:hAnsi="Arial"/>
                <w:lang w:val="fr-BE"/>
              </w:rPr>
            </w:r>
            <w:r w:rsidRPr="00254945">
              <w:rPr>
                <w:rFonts w:ascii="Arial" w:hAnsi="Arial"/>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Arial" w:hAnsi="Arial"/>
                <w:lang w:val="fr-BE"/>
              </w:rPr>
              <w:fldChar w:fldCharType="end"/>
            </w:r>
          </w:p>
        </w:tc>
        <w:tc>
          <w:tcPr>
            <w:tcW w:w="2127" w:type="dxa"/>
          </w:tcPr>
          <w:p w14:paraId="2BC45D37" w14:textId="77777777" w:rsidR="00E62BAE" w:rsidRPr="00254945" w:rsidRDefault="00E62BAE" w:rsidP="00974B0F">
            <w:pPr>
              <w:pStyle w:val="Listepuces21"/>
              <w:numPr>
                <w:ilvl w:val="0"/>
                <w:numId w:val="0"/>
              </w:numPr>
              <w:rPr>
                <w:sz w:val="16"/>
              </w:rPr>
            </w:pPr>
            <w:r w:rsidRPr="00254945">
              <w:rPr>
                <w:lang w:val="fr-BE"/>
              </w:rPr>
              <w:fldChar w:fldCharType="begin">
                <w:ffData>
                  <w:name w:val=""/>
                  <w:enabled/>
                  <w:calcOnExit w:val="0"/>
                  <w:textInput/>
                </w:ffData>
              </w:fldChar>
            </w:r>
            <w:r w:rsidRPr="00254945">
              <w:rPr>
                <w:lang w:val="fr-BE"/>
              </w:rPr>
              <w:instrText xml:space="preserve"> FORMTEXT </w:instrText>
            </w:r>
            <w:r w:rsidRPr="00254945">
              <w:rPr>
                <w:lang w:val="fr-BE"/>
              </w:rPr>
            </w:r>
            <w:r w:rsidRPr="00254945">
              <w:rPr>
                <w:lang w:val="fr-BE"/>
              </w:rPr>
              <w:fldChar w:fldCharType="separate"/>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rFonts w:ascii="Cambria Math" w:hAnsi="Cambria Math" w:cs="Cambria Math"/>
                <w:noProof/>
                <w:lang w:val="fr-BE"/>
              </w:rPr>
              <w:t> </w:t>
            </w:r>
            <w:r w:rsidRPr="00254945">
              <w:rPr>
                <w:lang w:val="fr-BE"/>
              </w:rPr>
              <w:fldChar w:fldCharType="end"/>
            </w:r>
          </w:p>
        </w:tc>
      </w:tr>
      <w:tr w:rsidR="00E62BAE" w:rsidRPr="00254945" w14:paraId="4A82B851" w14:textId="77777777" w:rsidTr="00974B0F">
        <w:tblPrEx>
          <w:tblCellMar>
            <w:left w:w="108" w:type="dxa"/>
            <w:right w:w="108" w:type="dxa"/>
          </w:tblCellMar>
        </w:tblPrEx>
        <w:trPr>
          <w:trHeight w:val="580"/>
        </w:trPr>
        <w:tc>
          <w:tcPr>
            <w:tcW w:w="1429" w:type="dxa"/>
          </w:tcPr>
          <w:p w14:paraId="49106CC0" w14:textId="77777777" w:rsidR="00E62BAE" w:rsidRPr="00254945" w:rsidRDefault="00E62BAE" w:rsidP="00974B0F">
            <w:pPr>
              <w:pStyle w:val="Listepuces21"/>
              <w:numPr>
                <w:ilvl w:val="0"/>
                <w:numId w:val="0"/>
              </w:numPr>
              <w:rPr>
                <w:lang w:val="fr-BE"/>
              </w:rPr>
            </w:pPr>
            <w:r w:rsidRPr="00254945">
              <w:rPr>
                <w:lang w:val="fr-BE"/>
              </w:rPr>
              <w:t>Gestionnaire cabine HT :</w:t>
            </w:r>
          </w:p>
          <w:p w14:paraId="1628D72C" w14:textId="77777777" w:rsidR="00E62BAE" w:rsidRPr="00254945" w:rsidRDefault="00E62BAE" w:rsidP="00974B0F">
            <w:pPr>
              <w:pStyle w:val="Listepuces21"/>
              <w:numPr>
                <w:ilvl w:val="0"/>
                <w:numId w:val="0"/>
              </w:numPr>
              <w:rPr>
                <w:lang w:val="fr-BE"/>
              </w:rPr>
            </w:pPr>
          </w:p>
        </w:tc>
        <w:tc>
          <w:tcPr>
            <w:tcW w:w="1422" w:type="dxa"/>
          </w:tcPr>
          <w:p w14:paraId="37D36929" w14:textId="77777777" w:rsidR="00E62BAE" w:rsidRPr="00254945" w:rsidRDefault="00E62BAE" w:rsidP="00974B0F">
            <w:pPr>
              <w:pStyle w:val="Listepuces21"/>
              <w:numPr>
                <w:ilvl w:val="0"/>
                <w:numId w:val="0"/>
              </w:numPr>
              <w:rPr>
                <w:sz w:val="16"/>
              </w:rPr>
            </w:pPr>
          </w:p>
        </w:tc>
        <w:tc>
          <w:tcPr>
            <w:tcW w:w="1402" w:type="dxa"/>
          </w:tcPr>
          <w:p w14:paraId="447609E2" w14:textId="77777777" w:rsidR="00E62BAE" w:rsidRPr="00254945" w:rsidRDefault="00E62BAE" w:rsidP="00974B0F">
            <w:pPr>
              <w:pStyle w:val="Listepuces21"/>
              <w:numPr>
                <w:ilvl w:val="0"/>
                <w:numId w:val="0"/>
              </w:numPr>
              <w:rPr>
                <w:sz w:val="16"/>
              </w:rPr>
            </w:pPr>
          </w:p>
        </w:tc>
        <w:tc>
          <w:tcPr>
            <w:tcW w:w="3118" w:type="dxa"/>
          </w:tcPr>
          <w:p w14:paraId="7F660195" w14:textId="77777777" w:rsidR="00E62BAE" w:rsidRPr="00254945" w:rsidRDefault="00E62BAE" w:rsidP="00974B0F">
            <w:pPr>
              <w:pStyle w:val="Corpsdetexte"/>
              <w:spacing w:before="60" w:after="60"/>
              <w:rPr>
                <w:sz w:val="16"/>
              </w:rPr>
            </w:pPr>
          </w:p>
        </w:tc>
        <w:tc>
          <w:tcPr>
            <w:tcW w:w="2127" w:type="dxa"/>
          </w:tcPr>
          <w:p w14:paraId="0757B335" w14:textId="77777777" w:rsidR="00E62BAE" w:rsidRPr="00254945" w:rsidRDefault="00E62BAE" w:rsidP="00974B0F">
            <w:pPr>
              <w:pStyle w:val="Listepuces21"/>
              <w:numPr>
                <w:ilvl w:val="0"/>
                <w:numId w:val="0"/>
              </w:numPr>
              <w:rPr>
                <w:sz w:val="16"/>
              </w:rPr>
            </w:pPr>
          </w:p>
        </w:tc>
      </w:tr>
      <w:tr w:rsidR="00E62BAE" w:rsidRPr="00383CD6" w14:paraId="1FE2D775" w14:textId="77777777" w:rsidTr="00974B0F">
        <w:tblPrEx>
          <w:tblCellMar>
            <w:left w:w="108" w:type="dxa"/>
            <w:right w:w="108" w:type="dxa"/>
          </w:tblCellMar>
        </w:tblPrEx>
        <w:trPr>
          <w:trHeight w:val="580"/>
        </w:trPr>
        <w:tc>
          <w:tcPr>
            <w:tcW w:w="1429" w:type="dxa"/>
          </w:tcPr>
          <w:p w14:paraId="13E5E0E2" w14:textId="77777777" w:rsidR="00E62BAE" w:rsidRPr="00254945" w:rsidRDefault="00E62BAE" w:rsidP="00974B0F">
            <w:pPr>
              <w:pStyle w:val="Listepuces21"/>
              <w:numPr>
                <w:ilvl w:val="0"/>
                <w:numId w:val="0"/>
              </w:numPr>
              <w:jc w:val="left"/>
              <w:rPr>
                <w:lang w:val="fr-BE"/>
              </w:rPr>
            </w:pPr>
            <w:r w:rsidRPr="00254945">
              <w:rPr>
                <w:lang w:val="fr-BE"/>
              </w:rPr>
              <w:t>Gestionnaire opérationnel de la production :</w:t>
            </w:r>
            <w:r w:rsidRPr="00254945">
              <w:rPr>
                <w:lang w:val="fr-BE"/>
              </w:rPr>
              <w:tab/>
            </w:r>
          </w:p>
        </w:tc>
        <w:tc>
          <w:tcPr>
            <w:tcW w:w="1422" w:type="dxa"/>
          </w:tcPr>
          <w:p w14:paraId="74F0EF54" w14:textId="77777777" w:rsidR="00E62BAE" w:rsidRPr="00254945" w:rsidRDefault="00E62BAE" w:rsidP="00974B0F">
            <w:pPr>
              <w:pStyle w:val="Listepuces21"/>
              <w:numPr>
                <w:ilvl w:val="0"/>
                <w:numId w:val="0"/>
              </w:numPr>
              <w:rPr>
                <w:sz w:val="16"/>
              </w:rPr>
            </w:pPr>
          </w:p>
        </w:tc>
        <w:tc>
          <w:tcPr>
            <w:tcW w:w="1402" w:type="dxa"/>
          </w:tcPr>
          <w:p w14:paraId="5A1A5051" w14:textId="77777777" w:rsidR="00E62BAE" w:rsidRPr="00254945" w:rsidRDefault="00E62BAE" w:rsidP="00974B0F">
            <w:pPr>
              <w:pStyle w:val="Listepuces21"/>
              <w:numPr>
                <w:ilvl w:val="0"/>
                <w:numId w:val="0"/>
              </w:numPr>
              <w:rPr>
                <w:sz w:val="16"/>
              </w:rPr>
            </w:pPr>
          </w:p>
        </w:tc>
        <w:tc>
          <w:tcPr>
            <w:tcW w:w="3118" w:type="dxa"/>
          </w:tcPr>
          <w:p w14:paraId="3E88155C" w14:textId="77777777" w:rsidR="00E62BAE" w:rsidRPr="00254945" w:rsidRDefault="00E62BAE" w:rsidP="00974B0F">
            <w:pPr>
              <w:pStyle w:val="Corpsdetexte"/>
              <w:spacing w:before="60" w:after="60"/>
              <w:rPr>
                <w:sz w:val="16"/>
                <w:lang w:val="fr-BE"/>
              </w:rPr>
            </w:pPr>
          </w:p>
        </w:tc>
        <w:tc>
          <w:tcPr>
            <w:tcW w:w="2127" w:type="dxa"/>
          </w:tcPr>
          <w:p w14:paraId="05A82D69" w14:textId="77777777" w:rsidR="00E62BAE" w:rsidRPr="00254945" w:rsidRDefault="00E62BAE" w:rsidP="00974B0F">
            <w:pPr>
              <w:pStyle w:val="Listepuces21"/>
              <w:numPr>
                <w:ilvl w:val="0"/>
                <w:numId w:val="0"/>
              </w:numPr>
              <w:rPr>
                <w:sz w:val="16"/>
              </w:rPr>
            </w:pPr>
          </w:p>
        </w:tc>
      </w:tr>
    </w:tbl>
    <w:p w14:paraId="701FFB00" w14:textId="77777777" w:rsidR="0037626B" w:rsidRPr="00254945" w:rsidRDefault="0037626B" w:rsidP="0037626B">
      <w:pPr>
        <w:pStyle w:val="Tekst1T1"/>
        <w:jc w:val="both"/>
        <w:rPr>
          <w:rFonts w:ascii="Arial" w:hAnsi="Arial"/>
          <w:strike/>
          <w:sz w:val="22"/>
          <w:lang w:val="fr-BE"/>
        </w:rPr>
      </w:pPr>
    </w:p>
    <w:p w14:paraId="15ED2E9B" w14:textId="77777777" w:rsidR="00A577B2" w:rsidRPr="00254945" w:rsidRDefault="00A577B2">
      <w:pPr>
        <w:widowControl/>
        <w:rPr>
          <w:rFonts w:ascii="Arial" w:hAnsi="Arial"/>
          <w:strike/>
          <w:lang w:val="fr-BE"/>
        </w:rPr>
      </w:pPr>
      <w:r w:rsidRPr="00254945">
        <w:rPr>
          <w:rFonts w:ascii="Arial" w:hAnsi="Arial"/>
          <w:strike/>
          <w:lang w:val="fr-BE"/>
        </w:rPr>
        <w:br w:type="page"/>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1487"/>
        <w:gridCol w:w="8152"/>
      </w:tblGrid>
      <w:tr w:rsidR="00A577B2" w:rsidRPr="00254945" w14:paraId="3C6FAFE3" w14:textId="77777777" w:rsidTr="00A577B2">
        <w:tc>
          <w:tcPr>
            <w:tcW w:w="1487" w:type="dxa"/>
            <w:vAlign w:val="center"/>
          </w:tcPr>
          <w:p w14:paraId="4721B0AC" w14:textId="77777777" w:rsidR="00A577B2" w:rsidRPr="00254945" w:rsidRDefault="00A577B2" w:rsidP="00A577B2">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t>Annexe 9</w:t>
            </w:r>
          </w:p>
        </w:tc>
        <w:tc>
          <w:tcPr>
            <w:tcW w:w="8152" w:type="dxa"/>
            <w:shd w:val="clear" w:color="auto" w:fill="E0E0E0"/>
            <w:vAlign w:val="center"/>
          </w:tcPr>
          <w:p w14:paraId="72839172" w14:textId="77777777" w:rsidR="00A577B2" w:rsidRPr="00254945" w:rsidRDefault="00A577B2" w:rsidP="00A577B2">
            <w:pPr>
              <w:spacing w:before="120" w:after="120"/>
              <w:jc w:val="both"/>
              <w:rPr>
                <w:rFonts w:ascii="Arial" w:hAnsi="Arial"/>
                <w:b/>
                <w:sz w:val="28"/>
                <w:szCs w:val="28"/>
                <w:u w:val="single"/>
                <w:lang w:val="fr-FR"/>
              </w:rPr>
            </w:pPr>
            <w:r w:rsidRPr="00254945">
              <w:rPr>
                <w:rFonts w:ascii="Arial" w:hAnsi="Arial"/>
                <w:b/>
                <w:sz w:val="28"/>
                <w:szCs w:val="28"/>
                <w:u w:val="single"/>
                <w:lang w:val="fr-BE"/>
              </w:rPr>
              <w:t>Conditions spécifiques de modulation</w:t>
            </w:r>
          </w:p>
        </w:tc>
      </w:tr>
    </w:tbl>
    <w:p w14:paraId="23BB597B" w14:textId="77777777" w:rsidR="00A577B2" w:rsidRPr="00254945" w:rsidRDefault="00A577B2" w:rsidP="00A577B2">
      <w:pPr>
        <w:pStyle w:val="Texte1"/>
        <w:ind w:left="0"/>
        <w:jc w:val="both"/>
        <w:rPr>
          <w:lang w:val="en-US"/>
        </w:rPr>
      </w:pPr>
    </w:p>
    <w:p w14:paraId="65647822" w14:textId="1FF44B17" w:rsidR="00846486" w:rsidRPr="00254945" w:rsidRDefault="00846486" w:rsidP="00846486">
      <w:pPr>
        <w:pStyle w:val="Texte1"/>
        <w:ind w:left="0" w:right="-40"/>
        <w:jc w:val="both"/>
        <w:rPr>
          <w:rFonts w:cs="Arial"/>
          <w:sz w:val="22"/>
          <w:szCs w:val="22"/>
        </w:rPr>
      </w:pPr>
      <w:r w:rsidRPr="00254945">
        <w:rPr>
          <w:rFonts w:cs="Arial"/>
          <w:sz w:val="22"/>
          <w:szCs w:val="22"/>
        </w:rPr>
        <w:t xml:space="preserve">En application de </w:t>
      </w:r>
      <w:r w:rsidR="006506F7" w:rsidRPr="00254945">
        <w:rPr>
          <w:rFonts w:cs="Arial"/>
          <w:sz w:val="22"/>
          <w:szCs w:val="22"/>
        </w:rPr>
        <w:t>l’Arrêté du Gouvernement Wallon</w:t>
      </w:r>
      <w:r w:rsidRPr="00254945">
        <w:rPr>
          <w:rFonts w:cs="Arial"/>
          <w:sz w:val="22"/>
          <w:szCs w:val="22"/>
        </w:rPr>
        <w:t xml:space="preserve"> du 10 novembre 2016 </w:t>
      </w:r>
      <w:r w:rsidR="008D6B49" w:rsidRPr="00254945">
        <w:rPr>
          <w:rFonts w:cs="Arial"/>
          <w:sz w:val="22"/>
          <w:szCs w:val="22"/>
        </w:rPr>
        <w:t xml:space="preserve">(ci-après dénommé AGW) </w:t>
      </w:r>
      <w:r w:rsidRPr="00254945">
        <w:rPr>
          <w:rFonts w:cs="Arial"/>
          <w:sz w:val="22"/>
          <w:szCs w:val="22"/>
        </w:rPr>
        <w:t xml:space="preserve">relatif à l’analyse coût-bénéfice et aux modalités de calcul et de mise en œuvre de la compensation financière, les parties conviennent des dispositions ci-après décrites. </w:t>
      </w:r>
    </w:p>
    <w:p w14:paraId="5A618FE2" w14:textId="77777777" w:rsidR="00A577B2" w:rsidRPr="00254945" w:rsidRDefault="00A577B2" w:rsidP="00A577B2">
      <w:pPr>
        <w:pStyle w:val="Texte1"/>
        <w:ind w:left="0"/>
        <w:jc w:val="both"/>
        <w:rPr>
          <w:rFonts w:cs="Arial"/>
          <w:sz w:val="22"/>
          <w:szCs w:val="22"/>
        </w:rPr>
      </w:pPr>
    </w:p>
    <w:p w14:paraId="6BD9C1A4" w14:textId="0C280168" w:rsidR="00A577B2" w:rsidRPr="00254945" w:rsidRDefault="00A577B2" w:rsidP="00A577B2">
      <w:pPr>
        <w:pStyle w:val="Texte1"/>
        <w:ind w:left="0"/>
        <w:jc w:val="both"/>
        <w:rPr>
          <w:rFonts w:cs="Arial"/>
          <w:sz w:val="22"/>
          <w:szCs w:val="22"/>
        </w:rPr>
      </w:pPr>
      <w:r w:rsidRPr="00254945">
        <w:rPr>
          <w:rFonts w:cs="Arial"/>
          <w:sz w:val="22"/>
          <w:szCs w:val="22"/>
          <w:u w:val="single"/>
        </w:rPr>
        <w:t>Préalable</w:t>
      </w:r>
      <w:r w:rsidRPr="00254945">
        <w:rPr>
          <w:rFonts w:cs="Arial"/>
          <w:sz w:val="22"/>
          <w:szCs w:val="22"/>
        </w:rPr>
        <w:t xml:space="preserve"> : </w:t>
      </w:r>
    </w:p>
    <w:p w14:paraId="75CAB431" w14:textId="7C6FAB97" w:rsidR="00813D8B" w:rsidRPr="00254945" w:rsidRDefault="00813D8B" w:rsidP="00A577B2">
      <w:pPr>
        <w:pStyle w:val="Texte1"/>
        <w:ind w:left="0"/>
        <w:jc w:val="both"/>
        <w:rPr>
          <w:rFonts w:cs="Arial"/>
          <w:sz w:val="22"/>
          <w:szCs w:val="22"/>
        </w:rPr>
      </w:pPr>
    </w:p>
    <w:p w14:paraId="6316C05B" w14:textId="31F6D856" w:rsidR="00813D8B" w:rsidRPr="00254945" w:rsidRDefault="00813D8B" w:rsidP="00813D8B">
      <w:pPr>
        <w:pStyle w:val="Texte1"/>
        <w:ind w:left="0" w:right="0"/>
        <w:jc w:val="both"/>
        <w:rPr>
          <w:sz w:val="22"/>
          <w:szCs w:val="22"/>
        </w:rPr>
      </w:pPr>
      <w:r w:rsidRPr="00254945">
        <w:rPr>
          <w:sz w:val="22"/>
          <w:szCs w:val="22"/>
        </w:rPr>
        <w:t>Le présent contrat est conclu sous condition pour le GRD de pouvoir moduler totalement ou partiellement l’Accès à son Réseau pour l’Unité de production concernée. Cette condition constitue un élément essentiel du Contrat sans lequel l’Accès au Réseau doit être refusé.</w:t>
      </w:r>
    </w:p>
    <w:p w14:paraId="1BE6AA0A" w14:textId="77777777" w:rsidR="00A577B2" w:rsidRPr="00254945" w:rsidRDefault="00A577B2" w:rsidP="00A577B2">
      <w:pPr>
        <w:pStyle w:val="Texte1"/>
        <w:ind w:left="0"/>
        <w:jc w:val="both"/>
        <w:rPr>
          <w:rFonts w:cs="Arial"/>
          <w:sz w:val="22"/>
          <w:szCs w:val="22"/>
        </w:rPr>
      </w:pPr>
    </w:p>
    <w:p w14:paraId="47B67AA9" w14:textId="77777777" w:rsidR="00442AC9" w:rsidRPr="00254945" w:rsidRDefault="00442AC9" w:rsidP="00442AC9">
      <w:pPr>
        <w:pStyle w:val="Texte1"/>
        <w:ind w:left="0" w:right="0"/>
        <w:jc w:val="both"/>
        <w:rPr>
          <w:sz w:val="22"/>
          <w:szCs w:val="22"/>
        </w:rPr>
      </w:pPr>
      <w:r w:rsidRPr="00254945">
        <w:rPr>
          <w:sz w:val="22"/>
          <w:szCs w:val="22"/>
        </w:rPr>
        <w:t>Cette imposition est reprise à l’article 4 § 1</w:t>
      </w:r>
      <w:r w:rsidRPr="00254945">
        <w:rPr>
          <w:sz w:val="22"/>
          <w:szCs w:val="22"/>
          <w:vertAlign w:val="superscript"/>
        </w:rPr>
        <w:t>er</w:t>
      </w:r>
      <w:r w:rsidRPr="00254945">
        <w:rPr>
          <w:sz w:val="22"/>
          <w:szCs w:val="22"/>
        </w:rPr>
        <w:t xml:space="preserve"> de l’AGW : </w:t>
      </w:r>
    </w:p>
    <w:p w14:paraId="3E8C8587" w14:textId="77777777" w:rsidR="00442AC9" w:rsidRPr="00254945" w:rsidRDefault="00442AC9" w:rsidP="00442AC9">
      <w:pPr>
        <w:pStyle w:val="Texte1"/>
        <w:ind w:left="0"/>
        <w:jc w:val="both"/>
        <w:rPr>
          <w:color w:val="FF0000"/>
          <w:sz w:val="22"/>
          <w:szCs w:val="22"/>
        </w:rPr>
      </w:pPr>
    </w:p>
    <w:p w14:paraId="2FEB679B" w14:textId="77777777" w:rsidR="00442AC9" w:rsidRPr="00254945" w:rsidRDefault="00442AC9" w:rsidP="00442AC9">
      <w:pPr>
        <w:pStyle w:val="Texte1"/>
        <w:ind w:left="0"/>
        <w:jc w:val="both"/>
        <w:rPr>
          <w:i/>
          <w:iCs/>
          <w:sz w:val="22"/>
          <w:szCs w:val="22"/>
        </w:rPr>
      </w:pPr>
      <w:r w:rsidRPr="00254945">
        <w:rPr>
          <w:i/>
          <w:iCs/>
          <w:sz w:val="22"/>
          <w:szCs w:val="22"/>
        </w:rPr>
        <w:t>«  </w:t>
      </w:r>
      <w:r w:rsidRPr="00254945">
        <w:rPr>
          <w:sz w:val="22"/>
          <w:szCs w:val="22"/>
        </w:rPr>
        <w:t>Art. 4. § 1er. Toute nouvelle installation de production d'électricité d'une puissance supérieure à 250 kVA est munie d'un dispositif de contrôle commande permettant au gestionnaire du réseau auquel le producteur est raccordé de réduire ou d'interrompre la production en vue de prévenir la survenance de congestions sur le réseau. L'utilisateur du réseau place une interface de communication lui permettant de recevoir les consignes du gestionnaire de réseau. L'utilisateur traduit les consignes en un ordre de pilotage de ses installations et répond aux consignes dans les délais requis. Le gestionnaire de réseau peut refuser l'accès d'une installation supérieure à 250 kVA pour laquelle l'utilisateur du réseau ne respecte pas les obligations du présent paragraphe.»</w:t>
      </w:r>
    </w:p>
    <w:p w14:paraId="74F27DCC" w14:textId="77777777" w:rsidR="00442AC9" w:rsidRPr="00254945" w:rsidRDefault="00442AC9" w:rsidP="00442AC9">
      <w:pPr>
        <w:pStyle w:val="Texte1"/>
        <w:ind w:left="0"/>
        <w:jc w:val="both"/>
        <w:rPr>
          <w:i/>
          <w:iCs/>
          <w:sz w:val="22"/>
          <w:szCs w:val="22"/>
        </w:rPr>
      </w:pPr>
    </w:p>
    <w:p w14:paraId="29203031" w14:textId="77777777" w:rsidR="006E5A9F" w:rsidRPr="00254945" w:rsidRDefault="006E5A9F" w:rsidP="006E5A9F">
      <w:pPr>
        <w:pStyle w:val="Texte1"/>
        <w:ind w:left="0"/>
        <w:jc w:val="both"/>
        <w:rPr>
          <w:sz w:val="22"/>
          <w:szCs w:val="22"/>
        </w:rPr>
      </w:pPr>
      <w:bookmarkStart w:id="3" w:name="_Hlk521415265"/>
      <w:r w:rsidRPr="00254945">
        <w:rPr>
          <w:sz w:val="22"/>
          <w:szCs w:val="22"/>
        </w:rPr>
        <w:t>En outre, l’Article 49 du RÈGLEMENT 2017/1485 DE LA COMMISSION du 2 août 2017 établissant une ligne directrice sur la gestion du réseau de transport de l'électricité, précise notamment que :</w:t>
      </w:r>
    </w:p>
    <w:p w14:paraId="52E594E7" w14:textId="77777777" w:rsidR="006E5A9F" w:rsidRPr="00254945" w:rsidRDefault="006E5A9F" w:rsidP="006E5A9F">
      <w:pPr>
        <w:pStyle w:val="Texte1"/>
        <w:ind w:left="0"/>
        <w:jc w:val="both"/>
        <w:rPr>
          <w:sz w:val="22"/>
          <w:szCs w:val="22"/>
        </w:rPr>
      </w:pPr>
    </w:p>
    <w:p w14:paraId="4C8E383C" w14:textId="77777777" w:rsidR="006E5A9F" w:rsidRPr="00254945" w:rsidRDefault="006E5A9F" w:rsidP="006E5A9F">
      <w:pPr>
        <w:pStyle w:val="Texte1"/>
        <w:adjustRightInd/>
        <w:ind w:left="360"/>
        <w:jc w:val="both"/>
        <w:textAlignment w:val="auto"/>
        <w:rPr>
          <w:rFonts w:cs="Arial"/>
          <w:sz w:val="22"/>
          <w:szCs w:val="22"/>
        </w:rPr>
      </w:pPr>
      <w:r w:rsidRPr="00254945">
        <w:rPr>
          <w:rFonts w:cs="Arial"/>
          <w:sz w:val="22"/>
          <w:szCs w:val="22"/>
        </w:rPr>
        <w:t>“ …, chaque installation de production d'électricité propriétaire d'une unité de production d'électricité qui est un Utilisateur Significatif du Réseau (USR)…, raccordée au réseau de distribution communique (au GRT et) au GRD avec lesquels elle possède un point de raccordement au moins les données suivantes:</w:t>
      </w:r>
    </w:p>
    <w:p w14:paraId="0710393B" w14:textId="77777777" w:rsidR="006E5A9F" w:rsidRPr="00254945" w:rsidRDefault="006E5A9F" w:rsidP="006E5A9F">
      <w:pPr>
        <w:pStyle w:val="Commentaire"/>
        <w:ind w:left="360"/>
        <w:rPr>
          <w:rFonts w:ascii="Arial" w:hAnsi="Arial" w:cs="Arial"/>
          <w:sz w:val="22"/>
          <w:szCs w:val="22"/>
          <w:lang w:val="fr-BE"/>
        </w:rPr>
      </w:pPr>
    </w:p>
    <w:p w14:paraId="14704156" w14:textId="77777777" w:rsidR="006E5A9F" w:rsidRPr="00254945" w:rsidRDefault="006E5A9F" w:rsidP="006E5A9F">
      <w:pPr>
        <w:pStyle w:val="Commentaire"/>
        <w:ind w:left="360"/>
        <w:rPr>
          <w:rFonts w:ascii="Arial" w:hAnsi="Arial" w:cs="Arial"/>
          <w:sz w:val="22"/>
          <w:szCs w:val="22"/>
          <w:lang w:val="fr-BE"/>
        </w:rPr>
      </w:pPr>
      <w:r w:rsidRPr="00254945">
        <w:rPr>
          <w:rFonts w:ascii="Arial" w:hAnsi="Arial" w:cs="Arial"/>
          <w:sz w:val="22"/>
          <w:szCs w:val="22"/>
          <w:lang w:val="fr-BE"/>
        </w:rPr>
        <w:t>a) ses indisponibilités et restrictions de puissance active programmées ainsi que sa fourniture prévisionnelle de puissance active au point de raccordement;</w:t>
      </w:r>
    </w:p>
    <w:p w14:paraId="31873CDC" w14:textId="77777777" w:rsidR="006E5A9F" w:rsidRPr="00254945" w:rsidRDefault="006E5A9F" w:rsidP="006E5A9F">
      <w:pPr>
        <w:pStyle w:val="Commentaire"/>
        <w:ind w:left="360"/>
        <w:rPr>
          <w:rFonts w:ascii="Arial" w:hAnsi="Arial" w:cs="Arial"/>
          <w:sz w:val="22"/>
          <w:szCs w:val="22"/>
          <w:lang w:val="fr-BE"/>
        </w:rPr>
      </w:pPr>
    </w:p>
    <w:p w14:paraId="2C369BBD" w14:textId="77777777" w:rsidR="006E5A9F" w:rsidRPr="00254945" w:rsidRDefault="006E5A9F" w:rsidP="006E5A9F">
      <w:pPr>
        <w:pStyle w:val="Commentaire"/>
        <w:ind w:left="360"/>
        <w:rPr>
          <w:rFonts w:ascii="Arial" w:hAnsi="Arial" w:cs="Arial"/>
          <w:sz w:val="22"/>
          <w:szCs w:val="22"/>
          <w:lang w:val="fr-BE"/>
        </w:rPr>
      </w:pPr>
      <w:r w:rsidRPr="00254945">
        <w:rPr>
          <w:rFonts w:ascii="Arial" w:hAnsi="Arial" w:cs="Arial"/>
          <w:sz w:val="22"/>
          <w:szCs w:val="22"/>
          <w:lang w:val="fr-BE"/>
        </w:rPr>
        <w:t>b) toute restriction prévue de la capacité de réglage de la puissance réactive; …”</w:t>
      </w:r>
    </w:p>
    <w:bookmarkEnd w:id="3"/>
    <w:p w14:paraId="173D96CD" w14:textId="77777777" w:rsidR="00442AC9" w:rsidRPr="00254945" w:rsidRDefault="00442AC9" w:rsidP="00442AC9">
      <w:pPr>
        <w:pStyle w:val="Texte1"/>
        <w:ind w:left="0"/>
        <w:jc w:val="both"/>
        <w:rPr>
          <w:sz w:val="22"/>
          <w:szCs w:val="22"/>
        </w:rPr>
      </w:pPr>
    </w:p>
    <w:p w14:paraId="30CEF32A" w14:textId="77777777" w:rsidR="00442AC9" w:rsidRPr="00254945" w:rsidRDefault="00442AC9" w:rsidP="00442AC9">
      <w:pPr>
        <w:pStyle w:val="Texte1"/>
        <w:ind w:left="0"/>
        <w:jc w:val="both"/>
        <w:rPr>
          <w:sz w:val="22"/>
          <w:szCs w:val="22"/>
        </w:rPr>
      </w:pPr>
      <w:r w:rsidRPr="00254945">
        <w:rPr>
          <w:sz w:val="22"/>
          <w:szCs w:val="22"/>
        </w:rPr>
        <w:t>Pour l’indisponibilité planifiée, ces informations sont à communiquer un mois à l’avance.</w:t>
      </w:r>
    </w:p>
    <w:p w14:paraId="0E53710C" w14:textId="77777777" w:rsidR="00442AC9" w:rsidRPr="00254945" w:rsidRDefault="00442AC9" w:rsidP="00442AC9">
      <w:pPr>
        <w:pStyle w:val="Texte1"/>
        <w:ind w:left="0"/>
        <w:jc w:val="both"/>
        <w:rPr>
          <w:sz w:val="22"/>
          <w:szCs w:val="22"/>
        </w:rPr>
      </w:pPr>
      <w:r w:rsidRPr="00254945">
        <w:rPr>
          <w:sz w:val="22"/>
          <w:szCs w:val="22"/>
        </w:rPr>
        <w:t>Les modalités de ces échanges d’information seront convenues avec le propriétaire.</w:t>
      </w:r>
    </w:p>
    <w:p w14:paraId="10054087" w14:textId="166814D4" w:rsidR="00A577B2" w:rsidRPr="00254945" w:rsidRDefault="00A577B2" w:rsidP="00A577B2">
      <w:pPr>
        <w:pStyle w:val="Texte1"/>
        <w:ind w:left="0"/>
        <w:jc w:val="both"/>
        <w:rPr>
          <w:rFonts w:cs="Arial"/>
          <w:sz w:val="22"/>
          <w:szCs w:val="22"/>
        </w:rPr>
      </w:pPr>
    </w:p>
    <w:p w14:paraId="34892EAB" w14:textId="0D5A9F54" w:rsidR="00A577B2" w:rsidRPr="00254945" w:rsidRDefault="00A577B2" w:rsidP="00A577B2">
      <w:pPr>
        <w:pStyle w:val="Texte1"/>
        <w:numPr>
          <w:ilvl w:val="0"/>
          <w:numId w:val="17"/>
        </w:numPr>
        <w:ind w:left="426" w:hanging="426"/>
        <w:jc w:val="both"/>
        <w:rPr>
          <w:rFonts w:cs="Arial"/>
          <w:sz w:val="22"/>
          <w:szCs w:val="22"/>
          <w:u w:val="single"/>
        </w:rPr>
      </w:pPr>
      <w:r w:rsidRPr="00254945">
        <w:rPr>
          <w:rFonts w:cs="Arial"/>
          <w:sz w:val="22"/>
          <w:szCs w:val="22"/>
          <w:u w:val="single"/>
        </w:rPr>
        <w:t xml:space="preserve">Définitions des termes </w:t>
      </w:r>
      <w:r w:rsidR="00493A9E" w:rsidRPr="00254945">
        <w:rPr>
          <w:rFonts w:cs="Arial"/>
          <w:sz w:val="22"/>
          <w:szCs w:val="22"/>
          <w:u w:val="single"/>
        </w:rPr>
        <w:t xml:space="preserve">particuliers </w:t>
      </w:r>
      <w:r w:rsidRPr="00254945">
        <w:rPr>
          <w:rFonts w:cs="Arial"/>
          <w:sz w:val="22"/>
          <w:szCs w:val="22"/>
          <w:u w:val="single"/>
        </w:rPr>
        <w:t xml:space="preserve">utilisés dans les présentes conditions spécifiques de </w:t>
      </w:r>
      <w:r w:rsidR="00493A9E" w:rsidRPr="00254945">
        <w:rPr>
          <w:rFonts w:cs="Arial"/>
          <w:sz w:val="22"/>
          <w:szCs w:val="22"/>
          <w:u w:val="single"/>
        </w:rPr>
        <w:t>modulation</w:t>
      </w:r>
    </w:p>
    <w:p w14:paraId="0DD035BC" w14:textId="77777777" w:rsidR="00A577B2" w:rsidRPr="00254945" w:rsidRDefault="00A577B2" w:rsidP="00A577B2">
      <w:pPr>
        <w:pStyle w:val="Texte1"/>
        <w:ind w:left="0"/>
        <w:jc w:val="both"/>
        <w:rPr>
          <w:rFonts w:cs="Arial"/>
          <w:sz w:val="22"/>
          <w:szCs w:val="22"/>
          <w:u w:val="single"/>
        </w:rPr>
      </w:pPr>
    </w:p>
    <w:p w14:paraId="07AA1816" w14:textId="77777777" w:rsidR="00A577B2" w:rsidRPr="00254945" w:rsidRDefault="00A577B2" w:rsidP="00A577B2">
      <w:pPr>
        <w:jc w:val="both"/>
        <w:rPr>
          <w:rFonts w:ascii="Arial" w:hAnsi="Arial" w:cs="Arial"/>
          <w:b/>
          <w:bCs/>
          <w:i/>
          <w:szCs w:val="22"/>
          <w:lang w:val="fr-FR"/>
        </w:rPr>
      </w:pPr>
      <w:r w:rsidRPr="00254945">
        <w:rPr>
          <w:rFonts w:ascii="Arial" w:hAnsi="Arial" w:cs="Arial"/>
          <w:b/>
          <w:bCs/>
          <w:i/>
          <w:szCs w:val="22"/>
          <w:lang w:val="fr-FR"/>
        </w:rPr>
        <w:t>« Ca</w:t>
      </w:r>
      <w:r w:rsidR="00B70149" w:rsidRPr="00254945">
        <w:rPr>
          <w:rFonts w:ascii="Arial" w:hAnsi="Arial" w:cs="Arial"/>
          <w:b/>
          <w:bCs/>
          <w:i/>
          <w:szCs w:val="22"/>
          <w:lang w:val="fr-FR"/>
        </w:rPr>
        <w:t xml:space="preserve">pacité d’injection flexible » : </w:t>
      </w:r>
      <w:r w:rsidRPr="00254945">
        <w:rPr>
          <w:rFonts w:ascii="Arial" w:hAnsi="Arial" w:cs="Arial"/>
          <w:szCs w:val="22"/>
          <w:lang w:val="fr-BE" w:eastAsia="fr-BE"/>
        </w:rPr>
        <w:t>le droit d'accès au réseau exprimé en voltampères (VA) et octroyé au producteur par le gestionnaire de réseau de manière supplémentaire à la capacité d'injection permanente en mettant à disposition tous les éléments de son réseau.</w:t>
      </w:r>
    </w:p>
    <w:p w14:paraId="236AAC9B" w14:textId="7CDDE50C" w:rsidR="00A577B2" w:rsidRPr="00254945" w:rsidRDefault="00A577B2" w:rsidP="00A577B2">
      <w:pPr>
        <w:jc w:val="both"/>
        <w:rPr>
          <w:rFonts w:ascii="Arial" w:hAnsi="Arial" w:cs="Arial"/>
          <w:szCs w:val="22"/>
          <w:lang w:val="fr-BE" w:eastAsia="fr-BE"/>
        </w:rPr>
      </w:pPr>
      <w:r w:rsidRPr="00254945">
        <w:rPr>
          <w:rFonts w:ascii="Arial" w:hAnsi="Arial" w:cs="Arial"/>
          <w:szCs w:val="22"/>
          <w:lang w:val="fr-BE" w:eastAsia="fr-BE"/>
        </w:rPr>
        <w:br/>
      </w:r>
      <w:r w:rsidRPr="00254945">
        <w:rPr>
          <w:rFonts w:ascii="Arial" w:hAnsi="Arial" w:cs="Arial"/>
          <w:b/>
          <w:bCs/>
          <w:i/>
          <w:szCs w:val="22"/>
          <w:lang w:val="fr-FR"/>
        </w:rPr>
        <w:t>« Capacité d'injection permanente »</w:t>
      </w:r>
      <w:r w:rsidRPr="00254945">
        <w:rPr>
          <w:rFonts w:ascii="Arial" w:hAnsi="Arial" w:cs="Arial"/>
          <w:szCs w:val="22"/>
          <w:lang w:val="fr-BE" w:eastAsia="fr-BE"/>
        </w:rPr>
        <w:t xml:space="preserve"> : le droit d'accès au réseau octroyé au producteur, exprimé en voltampères (VA) dont la disponibilité est garantie tant sur base des éléments principaux que des éléments redondants de fiabilité du réseau et déterminée conformément à la méthodologie visée à l'article 3, § 2 de AGW relatif à l'analyse coût-bénéfice et aux modalités de calcul et de mise en </w:t>
      </w:r>
      <w:proofErr w:type="spellStart"/>
      <w:r w:rsidRPr="00254945">
        <w:rPr>
          <w:rFonts w:ascii="Arial" w:hAnsi="Arial" w:cs="Arial"/>
          <w:szCs w:val="22"/>
          <w:lang w:val="fr-BE" w:eastAsia="fr-BE"/>
        </w:rPr>
        <w:t>oeuvre</w:t>
      </w:r>
      <w:proofErr w:type="spellEnd"/>
      <w:r w:rsidRPr="00254945">
        <w:rPr>
          <w:rFonts w:ascii="Arial" w:hAnsi="Arial" w:cs="Arial"/>
          <w:szCs w:val="22"/>
          <w:lang w:val="fr-BE" w:eastAsia="fr-BE"/>
        </w:rPr>
        <w:t xml:space="preserve"> de la compensation financière;</w:t>
      </w:r>
    </w:p>
    <w:p w14:paraId="67A8F278" w14:textId="77777777" w:rsidR="001718D6" w:rsidRPr="00254945" w:rsidRDefault="001718D6" w:rsidP="00A577B2">
      <w:pPr>
        <w:jc w:val="both"/>
        <w:rPr>
          <w:rFonts w:ascii="Arial" w:hAnsi="Arial" w:cs="Arial"/>
          <w:szCs w:val="22"/>
          <w:lang w:val="fr-BE" w:eastAsia="fr-BE"/>
        </w:rPr>
      </w:pPr>
    </w:p>
    <w:p w14:paraId="4E6C7B04" w14:textId="77777777" w:rsidR="00A577B2" w:rsidRPr="00254945" w:rsidRDefault="00A577B2" w:rsidP="00A577B2">
      <w:pPr>
        <w:jc w:val="both"/>
        <w:rPr>
          <w:rFonts w:ascii="Arial" w:hAnsi="Arial" w:cs="Arial"/>
          <w:szCs w:val="22"/>
          <w:lang w:val="fr-BE" w:eastAsia="fr-BE"/>
        </w:rPr>
      </w:pPr>
      <w:r w:rsidRPr="00254945">
        <w:rPr>
          <w:rFonts w:ascii="Arial" w:hAnsi="Arial" w:cs="Arial"/>
          <w:b/>
          <w:bCs/>
          <w:i/>
          <w:szCs w:val="22"/>
          <w:lang w:val="fr-FR"/>
        </w:rPr>
        <w:t xml:space="preserve"> </w:t>
      </w:r>
    </w:p>
    <w:p w14:paraId="32B837F3" w14:textId="77777777" w:rsidR="00A577B2" w:rsidRPr="00254945" w:rsidRDefault="00A577B2" w:rsidP="00A577B2">
      <w:pPr>
        <w:jc w:val="both"/>
        <w:rPr>
          <w:rFonts w:ascii="Arial" w:hAnsi="Arial" w:cs="Arial"/>
          <w:szCs w:val="22"/>
          <w:lang w:val="fr-BE" w:eastAsia="fr-BE"/>
        </w:rPr>
      </w:pPr>
      <w:r w:rsidRPr="00254945">
        <w:rPr>
          <w:rFonts w:ascii="Arial" w:hAnsi="Arial" w:cs="Arial"/>
          <w:b/>
          <w:bCs/>
          <w:i/>
          <w:szCs w:val="22"/>
          <w:lang w:val="fr-FR"/>
        </w:rPr>
        <w:lastRenderedPageBreak/>
        <w:t>« </w:t>
      </w:r>
      <w:r w:rsidRPr="00254945">
        <w:rPr>
          <w:rFonts w:ascii="Arial" w:hAnsi="Arial" w:cs="Arial"/>
          <w:b/>
          <w:i/>
          <w:szCs w:val="22"/>
          <w:lang w:val="fr-BE" w:eastAsia="fr-BE"/>
        </w:rPr>
        <w:t>Congestion</w:t>
      </w:r>
      <w:r w:rsidRPr="00254945">
        <w:rPr>
          <w:rFonts w:ascii="Arial" w:hAnsi="Arial" w:cs="Arial"/>
          <w:b/>
          <w:szCs w:val="22"/>
          <w:lang w:val="fr-BE" w:eastAsia="fr-BE"/>
        </w:rPr>
        <w:t> »</w:t>
      </w:r>
      <w:r w:rsidRPr="00254945">
        <w:rPr>
          <w:rFonts w:ascii="Arial" w:hAnsi="Arial" w:cs="Arial"/>
          <w:szCs w:val="22"/>
          <w:lang w:val="fr-BE" w:eastAsia="fr-BE"/>
        </w:rPr>
        <w:t xml:space="preserve"> : l'état d'un élément du réseau lorsque la capacité maximum de transit y est atteinte et risque de mettre à mal la sécurité du réseau.</w:t>
      </w:r>
    </w:p>
    <w:p w14:paraId="206E5067" w14:textId="700B681E" w:rsidR="00A577B2" w:rsidRPr="00254945" w:rsidRDefault="00A577B2" w:rsidP="00333E30">
      <w:pPr>
        <w:jc w:val="both"/>
        <w:rPr>
          <w:rFonts w:ascii="Arial" w:hAnsi="Arial" w:cs="Arial"/>
          <w:szCs w:val="22"/>
          <w:lang w:val="fr-BE" w:eastAsia="fr-BE"/>
        </w:rPr>
      </w:pPr>
      <w:r w:rsidRPr="00254945">
        <w:rPr>
          <w:rFonts w:ascii="Arial" w:hAnsi="Arial" w:cs="Arial"/>
          <w:szCs w:val="22"/>
          <w:lang w:val="fr-BE" w:eastAsia="fr-BE"/>
        </w:rPr>
        <w:br/>
      </w:r>
      <w:r w:rsidRPr="00254945">
        <w:rPr>
          <w:rFonts w:ascii="Arial" w:hAnsi="Arial" w:cs="Arial"/>
          <w:b/>
          <w:szCs w:val="22"/>
          <w:lang w:val="fr-BE" w:eastAsia="fr-BE"/>
        </w:rPr>
        <w:t>« </w:t>
      </w:r>
      <w:r w:rsidRPr="00254945">
        <w:rPr>
          <w:rFonts w:ascii="Arial" w:hAnsi="Arial" w:cs="Arial"/>
          <w:b/>
          <w:i/>
          <w:szCs w:val="22"/>
          <w:lang w:val="fr-BE" w:eastAsia="fr-BE"/>
        </w:rPr>
        <w:t>Consigne</w:t>
      </w:r>
      <w:r w:rsidRPr="00254945">
        <w:rPr>
          <w:rFonts w:ascii="Arial" w:hAnsi="Arial" w:cs="Arial"/>
          <w:b/>
          <w:szCs w:val="22"/>
          <w:lang w:val="fr-BE" w:eastAsia="fr-BE"/>
        </w:rPr>
        <w:t> »</w:t>
      </w:r>
      <w:r w:rsidRPr="00254945">
        <w:rPr>
          <w:rFonts w:ascii="Arial" w:hAnsi="Arial" w:cs="Arial"/>
          <w:szCs w:val="22"/>
          <w:lang w:val="fr-BE" w:eastAsia="fr-BE"/>
        </w:rPr>
        <w:t xml:space="preserve"> : l'ordre d'activation envoyé par le gestionnaire de réseau au producteur afin de réduire l'injection de puissance électrique en vue de prévenir ou de remédier à la survenance de congestions sur le réseau d'électricité et exprimé en termes de puissance maximale d'injection autorisée et de délai de réaction. </w:t>
      </w:r>
    </w:p>
    <w:p w14:paraId="0AE6B53B" w14:textId="599E15A4" w:rsidR="00333E30" w:rsidRPr="00254945" w:rsidRDefault="00333E30" w:rsidP="006E5A9F">
      <w:pPr>
        <w:widowControl/>
        <w:rPr>
          <w:rFonts w:ascii="Arial" w:hAnsi="Arial" w:cs="Arial"/>
          <w:szCs w:val="22"/>
          <w:lang w:val="fr-BE" w:eastAsia="fr-BE"/>
        </w:rPr>
      </w:pPr>
    </w:p>
    <w:p w14:paraId="430F3E35" w14:textId="77777777" w:rsidR="00A577B2" w:rsidRPr="00254945" w:rsidRDefault="00A577B2" w:rsidP="00A577B2">
      <w:pPr>
        <w:pStyle w:val="Texte1"/>
        <w:numPr>
          <w:ilvl w:val="0"/>
          <w:numId w:val="17"/>
        </w:numPr>
        <w:ind w:left="426" w:hanging="426"/>
        <w:jc w:val="both"/>
        <w:rPr>
          <w:rFonts w:cs="Arial"/>
          <w:sz w:val="22"/>
          <w:szCs w:val="22"/>
          <w:u w:val="single"/>
        </w:rPr>
      </w:pPr>
      <w:r w:rsidRPr="00254945">
        <w:rPr>
          <w:rFonts w:cs="Arial"/>
          <w:sz w:val="22"/>
          <w:szCs w:val="22"/>
          <w:u w:val="single"/>
        </w:rPr>
        <w:t>Conditions de modulation de l’Accès au Réseau</w:t>
      </w:r>
    </w:p>
    <w:p w14:paraId="19C6117D" w14:textId="77777777" w:rsidR="00C04D45" w:rsidRPr="00254945" w:rsidRDefault="00C04D45" w:rsidP="00C04D45">
      <w:pPr>
        <w:pStyle w:val="Texte1"/>
        <w:ind w:right="0"/>
        <w:jc w:val="both"/>
        <w:rPr>
          <w:strike/>
          <w:sz w:val="22"/>
          <w:szCs w:val="22"/>
          <w:lang w:val="fr-FR"/>
        </w:rPr>
      </w:pPr>
    </w:p>
    <w:p w14:paraId="1707221C" w14:textId="77777777" w:rsidR="006E5A9F" w:rsidRPr="00254945" w:rsidRDefault="006E5A9F" w:rsidP="006E5A9F">
      <w:pPr>
        <w:pStyle w:val="Texte1"/>
        <w:ind w:left="0" w:right="0"/>
        <w:jc w:val="both"/>
        <w:rPr>
          <w:sz w:val="22"/>
          <w:szCs w:val="22"/>
          <w:lang w:val="fr-FR"/>
        </w:rPr>
      </w:pPr>
      <w:bookmarkStart w:id="4" w:name="_Hlk521418084"/>
      <w:r w:rsidRPr="00254945">
        <w:rPr>
          <w:sz w:val="22"/>
          <w:szCs w:val="22"/>
          <w:lang w:val="fr-FR"/>
        </w:rPr>
        <w:t>Outre cas de force majeure, le GRD peut imposer de limiter l’Accès au Réseau en injection par la modulation de(s) unité(s) de production locale modulable(s) décrite(s) dans l’annexe 2 du contrat de raccordement. Cette modulation sera réalisée par l’envoi d’une consigne, dans les situations suivantes : </w:t>
      </w:r>
    </w:p>
    <w:p w14:paraId="07B4432C" w14:textId="77777777" w:rsidR="006E5A9F" w:rsidRPr="00254945" w:rsidRDefault="006E5A9F" w:rsidP="006E5A9F">
      <w:pPr>
        <w:pStyle w:val="Texte1"/>
        <w:tabs>
          <w:tab w:val="left" w:pos="8830"/>
        </w:tabs>
        <w:ind w:left="0" w:right="-40"/>
        <w:jc w:val="both"/>
        <w:rPr>
          <w:rFonts w:cs="Arial"/>
          <w:sz w:val="22"/>
          <w:szCs w:val="22"/>
          <w:lang w:val="fr-FR"/>
        </w:rPr>
      </w:pPr>
    </w:p>
    <w:p w14:paraId="2981AEE6" w14:textId="77777777" w:rsidR="006E5A9F" w:rsidRPr="00254945" w:rsidRDefault="006E5A9F" w:rsidP="006E5A9F">
      <w:pPr>
        <w:pStyle w:val="Texte1"/>
        <w:numPr>
          <w:ilvl w:val="0"/>
          <w:numId w:val="16"/>
        </w:numPr>
        <w:tabs>
          <w:tab w:val="left" w:pos="284"/>
        </w:tabs>
        <w:ind w:left="0" w:right="102" w:firstLine="0"/>
        <w:jc w:val="both"/>
        <w:rPr>
          <w:rFonts w:cs="Arial"/>
          <w:sz w:val="22"/>
          <w:szCs w:val="22"/>
          <w:lang w:val="fr-FR"/>
        </w:rPr>
      </w:pPr>
      <w:r w:rsidRPr="00254945">
        <w:rPr>
          <w:rFonts w:cs="Arial"/>
          <w:sz w:val="22"/>
          <w:szCs w:val="22"/>
          <w:lang w:val="fr-FR"/>
        </w:rPr>
        <w:t xml:space="preserve">dans le but de maintenir l’exploitation du réseau dans les limites de sécurité opérationnelle du réseau du GRD et du gestionnaire du réseau de transport/transport local (GRT/GRTL – ELIA). </w:t>
      </w:r>
      <w:r w:rsidRPr="00254945">
        <w:rPr>
          <w:sz w:val="22"/>
          <w:szCs w:val="22"/>
          <w:lang w:val="fr-FR"/>
        </w:rPr>
        <w:t>L’envoi de cette consigne est réalisé sans avis préalable.</w:t>
      </w:r>
    </w:p>
    <w:p w14:paraId="6F1F8512" w14:textId="77777777" w:rsidR="006E5A9F" w:rsidRPr="00254945" w:rsidRDefault="006E5A9F" w:rsidP="006E5A9F">
      <w:pPr>
        <w:pStyle w:val="Texte1"/>
        <w:tabs>
          <w:tab w:val="left" w:pos="8830"/>
        </w:tabs>
        <w:ind w:left="0"/>
        <w:jc w:val="both"/>
        <w:rPr>
          <w:rFonts w:cs="Arial"/>
          <w:sz w:val="22"/>
          <w:szCs w:val="22"/>
          <w:lang w:val="fr-FR"/>
        </w:rPr>
      </w:pPr>
    </w:p>
    <w:p w14:paraId="2740E360" w14:textId="77777777" w:rsidR="006E5A9F" w:rsidRPr="00254945" w:rsidRDefault="006E5A9F" w:rsidP="006E5A9F">
      <w:pPr>
        <w:pStyle w:val="Texte1"/>
        <w:numPr>
          <w:ilvl w:val="0"/>
          <w:numId w:val="16"/>
        </w:numPr>
        <w:tabs>
          <w:tab w:val="left" w:pos="284"/>
        </w:tabs>
        <w:ind w:left="0" w:right="102" w:firstLine="0"/>
        <w:jc w:val="both"/>
        <w:rPr>
          <w:rFonts w:cs="Arial"/>
          <w:sz w:val="22"/>
          <w:szCs w:val="22"/>
          <w:lang w:val="fr-FR"/>
        </w:rPr>
      </w:pPr>
      <w:r w:rsidRPr="00254945">
        <w:rPr>
          <w:rFonts w:cs="Arial"/>
          <w:sz w:val="22"/>
          <w:szCs w:val="22"/>
          <w:lang w:val="fr-FR"/>
        </w:rPr>
        <w:t>dans les cas d’interventions planifiées entrainant une situation où la sécurité du réseau n’est plus assurée en un point du réseau du GRD (par exemple entretien d’un élément du réseau) ou en un point du réseau de transport/transport local (GRT/GRTL – ELIA), le GRD contactera le client pour déterminer en fonction des possibilités techniques des réseaux si la modulation est totale ou partielle.  En cas de modulation partielle, après ce contact avec le client, l’envoi de cette consigne est réalisé sans avis préalable.</w:t>
      </w:r>
    </w:p>
    <w:p w14:paraId="1195F229" w14:textId="40E6C98C" w:rsidR="006E5A9F" w:rsidRPr="00254945" w:rsidRDefault="006E5A9F" w:rsidP="006E5A9F">
      <w:pPr>
        <w:pStyle w:val="Texte1"/>
        <w:overflowPunct/>
        <w:autoSpaceDE/>
        <w:autoSpaceDN/>
        <w:adjustRightInd/>
        <w:ind w:left="0"/>
        <w:jc w:val="both"/>
        <w:textAlignment w:val="auto"/>
        <w:rPr>
          <w:rFonts w:cs="Arial"/>
          <w:sz w:val="22"/>
          <w:szCs w:val="22"/>
          <w:lang w:val="fr-FR"/>
        </w:rPr>
      </w:pPr>
    </w:p>
    <w:p w14:paraId="4077D0C2" w14:textId="77777777" w:rsidR="006E5A9F" w:rsidRPr="00254945" w:rsidRDefault="006E5A9F" w:rsidP="006E5A9F">
      <w:pPr>
        <w:pStyle w:val="Texte1"/>
        <w:ind w:left="0"/>
        <w:jc w:val="both"/>
        <w:rPr>
          <w:sz w:val="22"/>
          <w:szCs w:val="22"/>
          <w:lang w:val="fr-FR"/>
        </w:rPr>
      </w:pPr>
      <w:r w:rsidRPr="00254945">
        <w:rPr>
          <w:sz w:val="22"/>
          <w:szCs w:val="22"/>
          <w:lang w:val="fr-FR"/>
        </w:rPr>
        <w:t xml:space="preserve">En outre, dans tous les cas de modulation partielle, que ce soit pour maintenir l’exploitation du réseau ou lors d’interventions planifiées, le GRD imposera au client un point de fonctionnement via l’envoi d’une consigne pour la durée de l’intervention (puissance maximum injectable sur le réseau et/ou facteur de puissance). </w:t>
      </w:r>
    </w:p>
    <w:bookmarkEnd w:id="4"/>
    <w:p w14:paraId="71FEC26D" w14:textId="77777777" w:rsidR="00447083" w:rsidRPr="00254945" w:rsidRDefault="00447083" w:rsidP="00447083">
      <w:pPr>
        <w:pStyle w:val="Texte1"/>
        <w:overflowPunct/>
        <w:autoSpaceDE/>
        <w:ind w:left="0"/>
        <w:jc w:val="both"/>
        <w:rPr>
          <w:sz w:val="22"/>
          <w:szCs w:val="22"/>
          <w:lang w:val="fr-FR"/>
        </w:rPr>
      </w:pPr>
    </w:p>
    <w:p w14:paraId="5575C96E" w14:textId="0750CD41" w:rsidR="00447083" w:rsidRPr="00254945" w:rsidRDefault="00447083" w:rsidP="00447083">
      <w:pPr>
        <w:pStyle w:val="Texte1"/>
        <w:overflowPunct/>
        <w:autoSpaceDE/>
        <w:ind w:left="0"/>
        <w:jc w:val="both"/>
        <w:rPr>
          <w:sz w:val="22"/>
          <w:szCs w:val="22"/>
          <w:lang w:val="fr-FR"/>
        </w:rPr>
      </w:pPr>
      <w:r w:rsidRPr="00254945">
        <w:rPr>
          <w:sz w:val="22"/>
          <w:szCs w:val="22"/>
          <w:lang w:val="fr-FR"/>
        </w:rPr>
        <w:t xml:space="preserve">Le client s’engage à respecter la consigne du GRD dans un délai de </w:t>
      </w:r>
      <w:r w:rsidR="00897CE0" w:rsidRPr="00254945">
        <w:rPr>
          <w:sz w:val="22"/>
          <w:szCs w:val="22"/>
          <w:u w:val="single"/>
          <w:lang w:val="fr-FR"/>
        </w:rPr>
        <w:t>5</w:t>
      </w:r>
      <w:r w:rsidRPr="00254945">
        <w:rPr>
          <w:sz w:val="22"/>
          <w:szCs w:val="22"/>
          <w:u w:val="single"/>
          <w:lang w:val="fr-FR"/>
        </w:rPr>
        <w:t xml:space="preserve"> minutes</w:t>
      </w:r>
      <w:r w:rsidRPr="00254945">
        <w:rPr>
          <w:sz w:val="22"/>
          <w:szCs w:val="22"/>
          <w:lang w:val="fr-FR"/>
        </w:rPr>
        <w:t>.</w:t>
      </w:r>
    </w:p>
    <w:p w14:paraId="22BD684A" w14:textId="77777777" w:rsidR="00447083" w:rsidRPr="00254945" w:rsidRDefault="00447083" w:rsidP="00C638B4">
      <w:pPr>
        <w:pStyle w:val="Texte1"/>
        <w:ind w:left="0"/>
        <w:jc w:val="both"/>
        <w:rPr>
          <w:sz w:val="22"/>
          <w:szCs w:val="22"/>
          <w:lang w:val="fr-FR"/>
        </w:rPr>
      </w:pPr>
    </w:p>
    <w:p w14:paraId="31FFA527" w14:textId="347A9A72" w:rsidR="00A577B2" w:rsidRPr="00254945" w:rsidRDefault="00C638B4" w:rsidP="00785D2A">
      <w:pPr>
        <w:pStyle w:val="Texte1"/>
        <w:ind w:left="0"/>
        <w:jc w:val="both"/>
        <w:rPr>
          <w:sz w:val="22"/>
          <w:szCs w:val="22"/>
          <w:lang w:val="fr-FR"/>
        </w:rPr>
      </w:pPr>
      <w:r w:rsidRPr="00254945">
        <w:rPr>
          <w:sz w:val="22"/>
          <w:szCs w:val="22"/>
          <w:lang w:val="fr-FR"/>
        </w:rPr>
        <w:t xml:space="preserve">En cas de non-respect de la consigne par </w:t>
      </w:r>
      <w:r w:rsidR="00447083" w:rsidRPr="00254945">
        <w:rPr>
          <w:sz w:val="22"/>
          <w:szCs w:val="22"/>
          <w:lang w:val="fr-FR"/>
        </w:rPr>
        <w:t xml:space="preserve">le client </w:t>
      </w:r>
      <w:r w:rsidRPr="00254945">
        <w:rPr>
          <w:sz w:val="22"/>
          <w:szCs w:val="22"/>
          <w:lang w:val="fr-FR"/>
        </w:rPr>
        <w:t xml:space="preserve">dans les délais imposés et de risque </w:t>
      </w:r>
      <w:r w:rsidR="00897CE0" w:rsidRPr="00254945">
        <w:rPr>
          <w:sz w:val="22"/>
          <w:szCs w:val="22"/>
          <w:lang w:val="fr-FR"/>
        </w:rPr>
        <w:t xml:space="preserve">de dépassement des limites </w:t>
      </w:r>
      <w:r w:rsidR="00493A9E" w:rsidRPr="00254945">
        <w:rPr>
          <w:sz w:val="22"/>
          <w:szCs w:val="22"/>
          <w:lang w:val="fr-FR"/>
        </w:rPr>
        <w:t xml:space="preserve">de </w:t>
      </w:r>
      <w:r w:rsidRPr="00254945">
        <w:rPr>
          <w:sz w:val="22"/>
          <w:szCs w:val="22"/>
          <w:lang w:val="fr-FR"/>
        </w:rPr>
        <w:t>sécurité opérationnelle du réseau, le gestionnaire de réseau peut envoyer une commande visant à interrompre la production qui ne respecte pas ladite consigne (protection de back up), sans compensation financière des pertes de revenus du producteur.</w:t>
      </w:r>
    </w:p>
    <w:p w14:paraId="49B06C77" w14:textId="77777777" w:rsidR="0027087C" w:rsidRPr="00254945" w:rsidRDefault="0027087C" w:rsidP="00785D2A">
      <w:pPr>
        <w:pStyle w:val="Texte1"/>
        <w:ind w:left="0"/>
        <w:jc w:val="both"/>
        <w:rPr>
          <w:sz w:val="22"/>
          <w:szCs w:val="22"/>
          <w:lang w:val="fr-FR"/>
        </w:rPr>
      </w:pPr>
    </w:p>
    <w:p w14:paraId="1EE16E0A" w14:textId="103DEAEC" w:rsidR="0027087C" w:rsidRPr="00254945" w:rsidRDefault="0027087C" w:rsidP="0027087C">
      <w:pPr>
        <w:pStyle w:val="Texte1"/>
        <w:ind w:left="0"/>
        <w:jc w:val="both"/>
        <w:rPr>
          <w:sz w:val="22"/>
          <w:szCs w:val="22"/>
          <w:lang w:val="fr-FR"/>
        </w:rPr>
      </w:pPr>
      <w:r w:rsidRPr="00254945">
        <w:rPr>
          <w:sz w:val="22"/>
          <w:szCs w:val="22"/>
          <w:lang w:val="fr-FR"/>
        </w:rPr>
        <w:t>La consigne est jugée rencontrée si l’URD a réduit son niveau de production à celui correspondant à la contrainte qui lui est imposée par le GRD ou, pour autant qu’il soit en mesure de le démontrer, si l’URD a augmenté sa consommation d'un niveau équivalent de sorte que le niveau d'injection résultant de ces deux composantes (production - consommation) ait un effet équivalent à celui demandé par le GRD pour la gestion de la congestion.</w:t>
      </w:r>
    </w:p>
    <w:p w14:paraId="376F8E1A" w14:textId="77777777" w:rsidR="00A577B2" w:rsidRPr="00254945" w:rsidRDefault="00A577B2" w:rsidP="00A577B2">
      <w:pPr>
        <w:pStyle w:val="Texte1"/>
        <w:ind w:left="1080"/>
        <w:jc w:val="both"/>
        <w:rPr>
          <w:rFonts w:cs="Arial"/>
          <w:sz w:val="22"/>
          <w:szCs w:val="22"/>
          <w:u w:val="single"/>
          <w:lang w:val="fr-FR"/>
        </w:rPr>
      </w:pPr>
    </w:p>
    <w:p w14:paraId="4DAB597B" w14:textId="77777777" w:rsidR="00A577B2" w:rsidRPr="00254945" w:rsidRDefault="00846486" w:rsidP="00401C69">
      <w:pPr>
        <w:pStyle w:val="Paragraphedeliste"/>
        <w:widowControl/>
        <w:numPr>
          <w:ilvl w:val="0"/>
          <w:numId w:val="17"/>
        </w:numPr>
        <w:spacing w:after="240"/>
        <w:ind w:left="426" w:hanging="426"/>
        <w:contextualSpacing w:val="0"/>
        <w:jc w:val="both"/>
        <w:rPr>
          <w:rFonts w:ascii="Arial" w:hAnsi="Arial" w:cs="Arial"/>
          <w:szCs w:val="22"/>
          <w:u w:val="single"/>
          <w:lang w:val="fr-BE" w:eastAsia="fr-FR"/>
        </w:rPr>
      </w:pPr>
      <w:r w:rsidRPr="00254945">
        <w:rPr>
          <w:rFonts w:ascii="Arial" w:hAnsi="Arial" w:cs="Arial"/>
          <w:szCs w:val="22"/>
          <w:u w:val="single"/>
          <w:lang w:val="fr-BE" w:eastAsia="fr-FR"/>
        </w:rPr>
        <w:t>M</w:t>
      </w:r>
      <w:r w:rsidR="00A577B2" w:rsidRPr="00254945">
        <w:rPr>
          <w:rFonts w:ascii="Arial" w:hAnsi="Arial" w:cs="Arial"/>
          <w:szCs w:val="22"/>
          <w:u w:val="single"/>
          <w:lang w:val="fr-BE" w:eastAsia="fr-FR"/>
        </w:rPr>
        <w:t>odalités de communication des entretiens programmés pour les éléments du réseau dont la disponibilité est critique pour garantir la capacité d'injection demandée par le producteur.</w:t>
      </w:r>
    </w:p>
    <w:p w14:paraId="41949BF3" w14:textId="77777777" w:rsidR="00A577B2" w:rsidRPr="00254945" w:rsidRDefault="00A577B2" w:rsidP="00A577B2">
      <w:pPr>
        <w:widowControl/>
        <w:autoSpaceDE w:val="0"/>
        <w:autoSpaceDN w:val="0"/>
        <w:adjustRightInd w:val="0"/>
        <w:jc w:val="both"/>
        <w:rPr>
          <w:rFonts w:ascii="Arial" w:hAnsi="Arial" w:cs="Arial"/>
          <w:szCs w:val="22"/>
          <w:lang w:val="fr-FR" w:eastAsia="fr-FR"/>
        </w:rPr>
      </w:pPr>
      <w:r w:rsidRPr="00254945">
        <w:rPr>
          <w:rFonts w:ascii="Arial" w:hAnsi="Arial" w:cs="Arial"/>
          <w:szCs w:val="22"/>
          <w:lang w:val="fr-FR" w:eastAsia="fr-FR"/>
        </w:rPr>
        <w:t>Le GRD communique</w:t>
      </w:r>
      <w:r w:rsidR="00401C69" w:rsidRPr="00254945">
        <w:rPr>
          <w:rFonts w:ascii="Arial" w:hAnsi="Arial" w:cs="Arial"/>
          <w:szCs w:val="22"/>
          <w:lang w:val="fr-FR" w:eastAsia="fr-FR"/>
        </w:rPr>
        <w:t xml:space="preserve"> au client</w:t>
      </w:r>
      <w:r w:rsidRPr="00254945">
        <w:rPr>
          <w:rFonts w:ascii="Arial" w:hAnsi="Arial" w:cs="Arial"/>
          <w:szCs w:val="22"/>
          <w:lang w:val="fr-FR" w:eastAsia="fr-FR"/>
        </w:rPr>
        <w:t xml:space="preserve"> par la présente</w:t>
      </w:r>
      <w:r w:rsidR="00401C69" w:rsidRPr="00254945">
        <w:rPr>
          <w:rFonts w:ascii="Arial" w:hAnsi="Arial" w:cs="Arial"/>
          <w:szCs w:val="22"/>
          <w:lang w:val="fr-FR" w:eastAsia="fr-FR"/>
        </w:rPr>
        <w:t>,</w:t>
      </w:r>
      <w:r w:rsidRPr="00254945">
        <w:rPr>
          <w:rFonts w:ascii="Arial" w:hAnsi="Arial" w:cs="Arial"/>
          <w:szCs w:val="22"/>
          <w:lang w:val="fr-FR" w:eastAsia="fr-FR"/>
        </w:rPr>
        <w:t xml:space="preserve"> les plages d'indisponibilité des éléments du réseau pour cause de coupu</w:t>
      </w:r>
      <w:r w:rsidR="00401C69" w:rsidRPr="00254945">
        <w:rPr>
          <w:rFonts w:ascii="Arial" w:hAnsi="Arial" w:cs="Arial"/>
          <w:szCs w:val="22"/>
          <w:lang w:val="fr-FR" w:eastAsia="fr-FR"/>
        </w:rPr>
        <w:t>re planifiée, tel qu'entretien</w:t>
      </w:r>
      <w:r w:rsidRPr="00254945">
        <w:rPr>
          <w:rFonts w:ascii="Arial" w:hAnsi="Arial" w:cs="Arial"/>
          <w:szCs w:val="22"/>
          <w:lang w:val="fr-FR" w:eastAsia="fr-FR"/>
        </w:rPr>
        <w:t xml:space="preserve"> ou d'adaptation du réseau, ainsi que la probabilité de survenance des autres causes d'interruption suivantes :</w:t>
      </w:r>
    </w:p>
    <w:p w14:paraId="7D2F9210" w14:textId="77777777" w:rsidR="00A577B2" w:rsidRPr="00254945" w:rsidRDefault="00A577B2" w:rsidP="00A577B2">
      <w:pPr>
        <w:widowControl/>
        <w:autoSpaceDE w:val="0"/>
        <w:autoSpaceDN w:val="0"/>
        <w:adjustRightInd w:val="0"/>
        <w:jc w:val="both"/>
        <w:rPr>
          <w:rFonts w:ascii="Arial" w:hAnsi="Arial" w:cs="Arial"/>
          <w:szCs w:val="22"/>
          <w:lang w:val="fr-FR" w:eastAsia="fr-FR"/>
        </w:rPr>
      </w:pPr>
    </w:p>
    <w:p w14:paraId="25037962" w14:textId="1A7A6D6C" w:rsidR="00A577B2" w:rsidRPr="00254945" w:rsidRDefault="00897CE0" w:rsidP="00401C69">
      <w:pPr>
        <w:pStyle w:val="Texte1"/>
        <w:numPr>
          <w:ilvl w:val="0"/>
          <w:numId w:val="18"/>
        </w:numPr>
        <w:ind w:left="284" w:hanging="284"/>
        <w:jc w:val="both"/>
        <w:rPr>
          <w:rFonts w:cs="Arial"/>
          <w:sz w:val="22"/>
          <w:szCs w:val="22"/>
          <w:lang w:val="fr-FR"/>
        </w:rPr>
      </w:pPr>
      <w:r w:rsidRPr="00254945">
        <w:rPr>
          <w:rFonts w:cs="Arial"/>
          <w:sz w:val="22"/>
          <w:szCs w:val="22"/>
          <w:lang w:val="fr-FR"/>
        </w:rPr>
        <w:t>l</w:t>
      </w:r>
      <w:r w:rsidR="00A577B2" w:rsidRPr="00254945">
        <w:rPr>
          <w:rFonts w:cs="Arial"/>
          <w:sz w:val="22"/>
          <w:szCs w:val="22"/>
          <w:lang w:val="fr-FR"/>
        </w:rPr>
        <w:t>es entretiens préventifs sont périodiquement planifiés. Ils concernent :</w:t>
      </w:r>
    </w:p>
    <w:p w14:paraId="11546AF6" w14:textId="77777777" w:rsidR="00A577B2" w:rsidRPr="00254945" w:rsidRDefault="00A577B2" w:rsidP="00A577B2">
      <w:pPr>
        <w:pStyle w:val="Texte1"/>
        <w:ind w:left="348"/>
        <w:jc w:val="both"/>
        <w:rPr>
          <w:rFonts w:cs="Arial"/>
          <w:sz w:val="22"/>
          <w:szCs w:val="22"/>
          <w:lang w:val="fr-FR"/>
        </w:rPr>
      </w:pPr>
    </w:p>
    <w:p w14:paraId="6E982858" w14:textId="77777777" w:rsidR="00401C69" w:rsidRPr="00254945" w:rsidRDefault="00A577B2" w:rsidP="008D40E5">
      <w:pPr>
        <w:pStyle w:val="Texte1"/>
        <w:numPr>
          <w:ilvl w:val="1"/>
          <w:numId w:val="29"/>
        </w:numPr>
        <w:ind w:left="709" w:right="-40" w:hanging="425"/>
        <w:jc w:val="both"/>
        <w:rPr>
          <w:rFonts w:cs="Arial"/>
          <w:sz w:val="22"/>
          <w:szCs w:val="22"/>
          <w:lang w:val="fr-FR"/>
        </w:rPr>
      </w:pPr>
      <w:r w:rsidRPr="00254945">
        <w:rPr>
          <w:rFonts w:cs="Arial"/>
          <w:sz w:val="22"/>
          <w:szCs w:val="22"/>
          <w:lang w:val="fr-FR"/>
        </w:rPr>
        <w:t xml:space="preserve">les indisponibilités d'éléments du Réseau inférieures à une semaine prévues dans le cadre du planning moyen terme, qui sont notifiées par le GRD au </w:t>
      </w:r>
      <w:r w:rsidR="00401C69" w:rsidRPr="00254945">
        <w:rPr>
          <w:rFonts w:cs="Arial"/>
          <w:sz w:val="22"/>
          <w:szCs w:val="22"/>
          <w:lang w:val="fr-FR"/>
        </w:rPr>
        <w:t>client quelques mois à l'avance</w:t>
      </w:r>
      <w:r w:rsidR="00276189" w:rsidRPr="00254945">
        <w:rPr>
          <w:rFonts w:cs="Arial"/>
          <w:sz w:val="22"/>
          <w:szCs w:val="22"/>
          <w:lang w:val="fr-FR"/>
        </w:rPr>
        <w:t>, et au plus tard dès que l'information est disponible.</w:t>
      </w:r>
      <w:r w:rsidRPr="00254945">
        <w:rPr>
          <w:rFonts w:cs="Arial"/>
          <w:sz w:val="22"/>
          <w:szCs w:val="22"/>
          <w:lang w:val="fr-FR"/>
        </w:rPr>
        <w:t>;</w:t>
      </w:r>
    </w:p>
    <w:p w14:paraId="5E50B506" w14:textId="77777777" w:rsidR="00401C69" w:rsidRPr="00254945" w:rsidRDefault="00401C69" w:rsidP="008D40E5">
      <w:pPr>
        <w:pStyle w:val="Texte1"/>
        <w:ind w:left="709" w:right="-40" w:hanging="425"/>
        <w:jc w:val="both"/>
        <w:rPr>
          <w:rFonts w:cs="Arial"/>
          <w:sz w:val="22"/>
          <w:szCs w:val="22"/>
          <w:lang w:val="fr-FR"/>
        </w:rPr>
      </w:pPr>
    </w:p>
    <w:p w14:paraId="593D8729" w14:textId="77777777" w:rsidR="00A577B2" w:rsidRPr="00254945" w:rsidRDefault="00A577B2" w:rsidP="008D40E5">
      <w:pPr>
        <w:pStyle w:val="Texte1"/>
        <w:numPr>
          <w:ilvl w:val="1"/>
          <w:numId w:val="29"/>
        </w:numPr>
        <w:ind w:left="709" w:right="-40" w:hanging="425"/>
        <w:jc w:val="both"/>
        <w:rPr>
          <w:rFonts w:cs="Arial"/>
          <w:sz w:val="22"/>
          <w:szCs w:val="22"/>
          <w:lang w:val="fr-FR"/>
        </w:rPr>
      </w:pPr>
      <w:r w:rsidRPr="00254945">
        <w:rPr>
          <w:rFonts w:cs="Arial"/>
          <w:sz w:val="22"/>
          <w:szCs w:val="22"/>
          <w:lang w:val="fr-FR"/>
        </w:rPr>
        <w:t>les indisponibilités continues à partir d'une durée d'une semaine qui sont notifiées par le GRD au client un an à l'avance, dans la mesure du possible, et au plus tard dès que l'information est disponible.</w:t>
      </w:r>
    </w:p>
    <w:p w14:paraId="287723E3" w14:textId="77777777" w:rsidR="00401C69" w:rsidRPr="00254945" w:rsidRDefault="00401C69" w:rsidP="00401C69">
      <w:pPr>
        <w:pStyle w:val="Texte1"/>
        <w:ind w:left="0" w:right="-40"/>
        <w:jc w:val="both"/>
        <w:rPr>
          <w:rFonts w:cs="Arial"/>
          <w:sz w:val="22"/>
          <w:szCs w:val="22"/>
          <w:lang w:val="fr-FR"/>
        </w:rPr>
      </w:pPr>
    </w:p>
    <w:p w14:paraId="7DA875D5" w14:textId="1590D037" w:rsidR="00A577B2" w:rsidRPr="00254945" w:rsidRDefault="006243E3" w:rsidP="002A5757">
      <w:pPr>
        <w:pStyle w:val="Texte1"/>
        <w:numPr>
          <w:ilvl w:val="0"/>
          <w:numId w:val="16"/>
        </w:numPr>
        <w:ind w:left="284" w:right="-40" w:hanging="284"/>
        <w:jc w:val="both"/>
        <w:rPr>
          <w:rFonts w:cs="Arial"/>
          <w:sz w:val="22"/>
          <w:szCs w:val="22"/>
          <w:lang w:val="fr-FR"/>
        </w:rPr>
      </w:pPr>
      <w:r w:rsidRPr="00254945">
        <w:rPr>
          <w:rFonts w:cs="Arial"/>
          <w:sz w:val="22"/>
          <w:szCs w:val="22"/>
          <w:lang w:val="fr-FR"/>
        </w:rPr>
        <w:t>l</w:t>
      </w:r>
      <w:r w:rsidR="00A577B2" w:rsidRPr="00254945">
        <w:rPr>
          <w:rFonts w:cs="Arial"/>
          <w:sz w:val="22"/>
          <w:szCs w:val="22"/>
          <w:lang w:val="fr-FR"/>
        </w:rPr>
        <w:t>a meilleure estimation des fréquences et des durées de ces entretiens</w:t>
      </w:r>
      <w:r w:rsidR="002A5757" w:rsidRPr="00254945">
        <w:rPr>
          <w:rFonts w:cs="Arial"/>
          <w:sz w:val="22"/>
          <w:szCs w:val="22"/>
          <w:lang w:val="fr-FR"/>
        </w:rPr>
        <w:t xml:space="preserve"> préventif</w:t>
      </w:r>
      <w:r w:rsidR="00846486" w:rsidRPr="00254945">
        <w:rPr>
          <w:rFonts w:cs="Arial"/>
          <w:sz w:val="22"/>
          <w:szCs w:val="22"/>
          <w:lang w:val="fr-FR"/>
        </w:rPr>
        <w:t>s</w:t>
      </w:r>
      <w:r w:rsidRPr="00254945">
        <w:rPr>
          <w:rFonts w:cs="Arial"/>
          <w:sz w:val="22"/>
          <w:szCs w:val="22"/>
          <w:lang w:val="fr-FR"/>
        </w:rPr>
        <w:t xml:space="preserve"> est</w:t>
      </w:r>
      <w:r w:rsidR="00B70149" w:rsidRPr="00254945">
        <w:rPr>
          <w:rFonts w:cs="Arial"/>
          <w:sz w:val="22"/>
          <w:szCs w:val="22"/>
          <w:lang w:val="fr-FR"/>
        </w:rPr>
        <w:t xml:space="preserve"> de </w:t>
      </w:r>
      <w:r w:rsidR="00A577B2" w:rsidRPr="00254945">
        <w:rPr>
          <w:rFonts w:cs="Arial"/>
          <w:sz w:val="22"/>
          <w:szCs w:val="22"/>
          <w:lang w:val="fr-FR"/>
        </w:rPr>
        <w:t>XXX</w:t>
      </w:r>
    </w:p>
    <w:p w14:paraId="42BD5953" w14:textId="77777777" w:rsidR="00A577B2" w:rsidRPr="00254945" w:rsidRDefault="00A577B2" w:rsidP="00401C69">
      <w:pPr>
        <w:pStyle w:val="Texte1"/>
        <w:ind w:left="1506" w:right="-40"/>
        <w:jc w:val="both"/>
        <w:rPr>
          <w:rFonts w:cs="Arial"/>
          <w:sz w:val="22"/>
          <w:szCs w:val="22"/>
          <w:lang w:val="fr-FR"/>
        </w:rPr>
      </w:pPr>
    </w:p>
    <w:p w14:paraId="7518A32F" w14:textId="4FF8B1D6" w:rsidR="00A577B2" w:rsidRPr="00254945" w:rsidRDefault="006243E3" w:rsidP="006243E3">
      <w:pPr>
        <w:pStyle w:val="Paragraphedeliste"/>
        <w:widowControl/>
        <w:numPr>
          <w:ilvl w:val="0"/>
          <w:numId w:val="16"/>
        </w:numPr>
        <w:overflowPunct w:val="0"/>
        <w:autoSpaceDE w:val="0"/>
        <w:autoSpaceDN w:val="0"/>
        <w:adjustRightInd w:val="0"/>
        <w:ind w:left="284" w:hanging="284"/>
        <w:contextualSpacing w:val="0"/>
        <w:jc w:val="both"/>
        <w:rPr>
          <w:rFonts w:ascii="Arial" w:hAnsi="Arial" w:cs="Arial"/>
          <w:szCs w:val="22"/>
          <w:lang w:val="fr-FR" w:eastAsia="fr-FR"/>
        </w:rPr>
      </w:pPr>
      <w:r w:rsidRPr="00254945">
        <w:rPr>
          <w:rFonts w:ascii="Arial" w:hAnsi="Arial" w:cs="Arial"/>
          <w:szCs w:val="22"/>
          <w:lang w:val="fr-FR" w:eastAsia="fr-FR"/>
        </w:rPr>
        <w:t>l</w:t>
      </w:r>
      <w:r w:rsidR="00A577B2" w:rsidRPr="00254945">
        <w:rPr>
          <w:rFonts w:ascii="Arial" w:hAnsi="Arial" w:cs="Arial"/>
          <w:szCs w:val="22"/>
          <w:lang w:val="fr-FR" w:eastAsia="fr-FR"/>
        </w:rPr>
        <w:t>es projets d'adaptation du réseau sont connus au minimum un an à l'avance et le GRD avertira le client de leur existence dès leur approbation par la CWaPE et communiquera au client le planning de réalisation une fois celui-ci adopté.</w:t>
      </w:r>
    </w:p>
    <w:p w14:paraId="4D3940B4" w14:textId="77777777" w:rsidR="00A577B2" w:rsidRPr="00254945" w:rsidRDefault="00A577B2" w:rsidP="0088241F">
      <w:pPr>
        <w:spacing w:before="120"/>
        <w:ind w:left="284"/>
        <w:jc w:val="both"/>
        <w:rPr>
          <w:rFonts w:ascii="Verdana" w:hAnsi="Verdana"/>
          <w:i/>
          <w:sz w:val="18"/>
          <w:szCs w:val="18"/>
          <w:lang w:val="fr-BE"/>
        </w:rPr>
      </w:pPr>
      <w:r w:rsidRPr="00254945">
        <w:rPr>
          <w:rFonts w:ascii="Verdana" w:hAnsi="Verdana"/>
          <w:i/>
          <w:sz w:val="18"/>
          <w:szCs w:val="18"/>
          <w:u w:val="single"/>
          <w:lang w:val="fr-BE"/>
        </w:rPr>
        <w:t>Exemple 1</w:t>
      </w:r>
      <w:r w:rsidRPr="00254945">
        <w:rPr>
          <w:rFonts w:ascii="Verdana" w:hAnsi="Verdana"/>
          <w:i/>
          <w:sz w:val="18"/>
          <w:szCs w:val="18"/>
          <w:lang w:val="fr-BE"/>
        </w:rPr>
        <w:t> : Le poste de XXX sera rénové vers XXXX. Ces travaux pourraient occasionner des besoins de flexibilité supplémentaires de l’ordre d’une semaine.</w:t>
      </w:r>
    </w:p>
    <w:p w14:paraId="28741255" w14:textId="77777777" w:rsidR="00A577B2" w:rsidRPr="00254945" w:rsidRDefault="00A577B2" w:rsidP="0088241F">
      <w:pPr>
        <w:spacing w:before="120"/>
        <w:ind w:left="284"/>
        <w:jc w:val="both"/>
        <w:rPr>
          <w:rFonts w:ascii="Verdana" w:hAnsi="Verdana"/>
          <w:i/>
          <w:sz w:val="18"/>
          <w:szCs w:val="18"/>
          <w:lang w:val="fr-BE"/>
        </w:rPr>
      </w:pPr>
      <w:r w:rsidRPr="00254945">
        <w:rPr>
          <w:rFonts w:ascii="Verdana" w:hAnsi="Verdana"/>
          <w:i/>
          <w:sz w:val="18"/>
          <w:szCs w:val="18"/>
          <w:u w:val="single"/>
          <w:lang w:val="fr-BE"/>
        </w:rPr>
        <w:t>Exemple 2</w:t>
      </w:r>
      <w:r w:rsidRPr="00254945">
        <w:rPr>
          <w:rFonts w:ascii="Verdana" w:hAnsi="Verdana"/>
          <w:i/>
          <w:sz w:val="18"/>
          <w:szCs w:val="18"/>
          <w:lang w:val="fr-BE"/>
        </w:rPr>
        <w:t> : A l’horizon des 5 prochaines années, il n’y a pas de projet d’</w:t>
      </w:r>
      <w:r w:rsidR="0088241F" w:rsidRPr="00254945">
        <w:rPr>
          <w:rFonts w:ascii="Verdana" w:hAnsi="Verdana"/>
          <w:i/>
          <w:sz w:val="18"/>
          <w:szCs w:val="18"/>
          <w:lang w:val="fr-BE"/>
        </w:rPr>
        <w:t xml:space="preserve">adaptation prévu sur le poste. </w:t>
      </w:r>
    </w:p>
    <w:p w14:paraId="07F011A9" w14:textId="77777777" w:rsidR="0088241F" w:rsidRPr="00254945" w:rsidRDefault="0088241F" w:rsidP="006243E3">
      <w:pPr>
        <w:spacing w:before="120"/>
        <w:ind w:left="284"/>
        <w:jc w:val="both"/>
        <w:rPr>
          <w:rFonts w:ascii="Verdana" w:hAnsi="Verdana"/>
          <w:i/>
          <w:sz w:val="18"/>
          <w:szCs w:val="18"/>
          <w:lang w:val="fr-BE"/>
        </w:rPr>
      </w:pPr>
    </w:p>
    <w:p w14:paraId="1FE23E83" w14:textId="40EA6BA3" w:rsidR="00A577B2" w:rsidRPr="00254945" w:rsidRDefault="006243E3" w:rsidP="006243E3">
      <w:pPr>
        <w:pStyle w:val="Paragraphedeliste"/>
        <w:widowControl/>
        <w:numPr>
          <w:ilvl w:val="0"/>
          <w:numId w:val="16"/>
        </w:numPr>
        <w:overflowPunct w:val="0"/>
        <w:autoSpaceDE w:val="0"/>
        <w:autoSpaceDN w:val="0"/>
        <w:adjustRightInd w:val="0"/>
        <w:ind w:left="284" w:hanging="284"/>
        <w:contextualSpacing w:val="0"/>
        <w:jc w:val="both"/>
        <w:rPr>
          <w:rFonts w:ascii="Arial" w:hAnsi="Arial" w:cs="Arial"/>
          <w:szCs w:val="22"/>
          <w:lang w:val="fr-FR" w:eastAsia="fr-FR"/>
        </w:rPr>
      </w:pPr>
      <w:r w:rsidRPr="00254945">
        <w:rPr>
          <w:rFonts w:ascii="Arial" w:hAnsi="Arial" w:cs="Arial"/>
          <w:szCs w:val="22"/>
          <w:lang w:val="fr-BE" w:eastAsia="fr-FR"/>
        </w:rPr>
        <w:t>d</w:t>
      </w:r>
      <w:proofErr w:type="spellStart"/>
      <w:r w:rsidR="00A577B2" w:rsidRPr="00254945">
        <w:rPr>
          <w:rFonts w:ascii="Arial" w:hAnsi="Arial" w:cs="Arial"/>
          <w:szCs w:val="22"/>
          <w:lang w:val="fr-FR" w:eastAsia="fr-FR"/>
        </w:rPr>
        <w:t>ans</w:t>
      </w:r>
      <w:proofErr w:type="spellEnd"/>
      <w:r w:rsidR="00A577B2" w:rsidRPr="00254945">
        <w:rPr>
          <w:rFonts w:ascii="Arial" w:hAnsi="Arial" w:cs="Arial"/>
          <w:szCs w:val="22"/>
          <w:lang w:val="fr-FR" w:eastAsia="fr-FR"/>
        </w:rPr>
        <w:t xml:space="preserve"> le cas de coupures planifiées à court terme, par exemple pour une intervention curative ou pour une mise en sécurité à la demande de tiers, l'occurrence n'est pas prévisible. Le client en sera informé dès que l'information est connue du GRD.</w:t>
      </w:r>
    </w:p>
    <w:p w14:paraId="4584F152" w14:textId="237AADB2" w:rsidR="0088241F" w:rsidRPr="00254945" w:rsidRDefault="0088241F" w:rsidP="006243E3">
      <w:pPr>
        <w:widowControl/>
        <w:jc w:val="both"/>
        <w:rPr>
          <w:rFonts w:ascii="Arial" w:hAnsi="Arial" w:cs="Arial"/>
          <w:szCs w:val="22"/>
          <w:lang w:val="fr-FR" w:eastAsia="fr-FR"/>
        </w:rPr>
      </w:pPr>
    </w:p>
    <w:p w14:paraId="182AA671" w14:textId="39A1DB4D" w:rsidR="00A577B2" w:rsidRPr="00254945" w:rsidRDefault="006243E3" w:rsidP="006243E3">
      <w:pPr>
        <w:pStyle w:val="Paragraphedeliste"/>
        <w:widowControl/>
        <w:numPr>
          <w:ilvl w:val="0"/>
          <w:numId w:val="16"/>
        </w:numPr>
        <w:overflowPunct w:val="0"/>
        <w:autoSpaceDE w:val="0"/>
        <w:autoSpaceDN w:val="0"/>
        <w:adjustRightInd w:val="0"/>
        <w:ind w:left="284" w:hanging="284"/>
        <w:contextualSpacing w:val="0"/>
        <w:jc w:val="both"/>
        <w:rPr>
          <w:rFonts w:ascii="Arial" w:hAnsi="Arial" w:cs="Arial"/>
          <w:szCs w:val="22"/>
          <w:lang w:val="fr-FR" w:eastAsia="fr-FR"/>
        </w:rPr>
      </w:pPr>
      <w:r w:rsidRPr="00254945">
        <w:rPr>
          <w:rFonts w:ascii="Arial" w:hAnsi="Arial" w:cs="Arial"/>
          <w:szCs w:val="22"/>
          <w:lang w:val="fr-FR" w:eastAsia="fr-FR"/>
        </w:rPr>
        <w:t>l</w:t>
      </w:r>
      <w:r w:rsidR="00A577B2" w:rsidRPr="00254945">
        <w:rPr>
          <w:rFonts w:ascii="Arial" w:hAnsi="Arial" w:cs="Arial"/>
          <w:szCs w:val="22"/>
          <w:lang w:val="fr-FR" w:eastAsia="fr-FR"/>
        </w:rPr>
        <w:t>e GRD transmet des statistiques historiques relativ</w:t>
      </w:r>
      <w:r w:rsidRPr="00254945">
        <w:rPr>
          <w:rFonts w:ascii="Arial" w:hAnsi="Arial" w:cs="Arial"/>
          <w:szCs w:val="22"/>
          <w:lang w:val="fr-FR" w:eastAsia="fr-FR"/>
        </w:rPr>
        <w:t xml:space="preserve">es aux coupures non-planifiées </w:t>
      </w:r>
      <w:r w:rsidR="00A577B2" w:rsidRPr="00254945">
        <w:rPr>
          <w:rFonts w:ascii="Arial" w:hAnsi="Arial" w:cs="Arial"/>
          <w:szCs w:val="22"/>
          <w:lang w:val="fr-FR" w:eastAsia="fr-FR"/>
        </w:rPr>
        <w:t>intervenues sur le point d'accès prévu :</w:t>
      </w:r>
    </w:p>
    <w:p w14:paraId="373FF3C0" w14:textId="77777777" w:rsidR="00A577B2" w:rsidRPr="00254945" w:rsidRDefault="0088241F" w:rsidP="00AD7D21">
      <w:pPr>
        <w:pStyle w:val="Paragraphedeliste"/>
        <w:widowControl/>
        <w:numPr>
          <w:ilvl w:val="1"/>
          <w:numId w:val="27"/>
        </w:numPr>
        <w:spacing w:before="120"/>
        <w:ind w:left="709" w:hanging="425"/>
        <w:contextualSpacing w:val="0"/>
        <w:jc w:val="both"/>
        <w:rPr>
          <w:rFonts w:ascii="Arial" w:hAnsi="Arial" w:cs="Arial"/>
          <w:szCs w:val="22"/>
          <w:lang w:val="fr-FR" w:eastAsia="fr-FR"/>
        </w:rPr>
      </w:pPr>
      <w:r w:rsidRPr="00254945">
        <w:rPr>
          <w:rFonts w:ascii="Arial" w:hAnsi="Arial" w:cs="Arial"/>
          <w:szCs w:val="22"/>
          <w:lang w:val="fr-FR" w:eastAsia="fr-FR"/>
        </w:rPr>
        <w:t>v</w:t>
      </w:r>
      <w:r w:rsidR="00A577B2" w:rsidRPr="00254945">
        <w:rPr>
          <w:rFonts w:ascii="Arial" w:hAnsi="Arial" w:cs="Arial"/>
          <w:szCs w:val="22"/>
          <w:lang w:val="fr-FR" w:eastAsia="fr-FR"/>
        </w:rPr>
        <w:t>u la faible occurrence de défauts, des statistiques locales ne sont pas représentatives</w:t>
      </w:r>
      <w:r w:rsidRPr="00254945">
        <w:rPr>
          <w:rFonts w:ascii="Arial" w:hAnsi="Arial" w:cs="Arial"/>
          <w:szCs w:val="22"/>
          <w:lang w:val="fr-FR" w:eastAsia="fr-FR"/>
        </w:rPr>
        <w:t>,</w:t>
      </w:r>
      <w:r w:rsidR="00A577B2" w:rsidRPr="00254945">
        <w:rPr>
          <w:rFonts w:ascii="Arial" w:hAnsi="Arial" w:cs="Arial"/>
          <w:szCs w:val="22"/>
          <w:lang w:val="fr-FR" w:eastAsia="fr-FR"/>
        </w:rPr>
        <w:t xml:space="preserve"> </w:t>
      </w:r>
    </w:p>
    <w:p w14:paraId="2B76D728" w14:textId="77777777" w:rsidR="00A577B2" w:rsidRPr="00254945" w:rsidRDefault="0088241F" w:rsidP="00AD7D21">
      <w:pPr>
        <w:pStyle w:val="Paragraphedeliste"/>
        <w:widowControl/>
        <w:numPr>
          <w:ilvl w:val="1"/>
          <w:numId w:val="27"/>
        </w:numPr>
        <w:spacing w:before="120"/>
        <w:ind w:left="709" w:hanging="425"/>
        <w:contextualSpacing w:val="0"/>
        <w:jc w:val="both"/>
        <w:rPr>
          <w:rFonts w:ascii="Arial" w:hAnsi="Arial" w:cs="Arial"/>
          <w:szCs w:val="22"/>
          <w:lang w:val="fr-FR" w:eastAsia="fr-FR"/>
        </w:rPr>
      </w:pPr>
      <w:r w:rsidRPr="00254945">
        <w:rPr>
          <w:rFonts w:ascii="Arial" w:hAnsi="Arial" w:cs="Arial"/>
          <w:szCs w:val="22"/>
          <w:lang w:val="fr-FR" w:eastAsia="fr-FR"/>
        </w:rPr>
        <w:t>à</w:t>
      </w:r>
      <w:r w:rsidR="00A577B2" w:rsidRPr="00254945">
        <w:rPr>
          <w:rFonts w:ascii="Arial" w:hAnsi="Arial" w:cs="Arial"/>
          <w:szCs w:val="22"/>
          <w:lang w:val="fr-FR" w:eastAsia="fr-FR"/>
        </w:rPr>
        <w:t xml:space="preserve"> titre informatif, nous constatons une fréquence historique de défaillance des câbles MT de même type que celui de votre raccordement (toutes causes de défauts confondues) de 5.6 défauts/an/100km. La durée normale de réparation est comprise entre 24h et 96h.</w:t>
      </w:r>
    </w:p>
    <w:p w14:paraId="0928DB2C" w14:textId="77777777" w:rsidR="00A577B2" w:rsidRPr="00254945" w:rsidRDefault="0088241F" w:rsidP="00AD7D21">
      <w:pPr>
        <w:pStyle w:val="Paragraphedeliste"/>
        <w:widowControl/>
        <w:numPr>
          <w:ilvl w:val="1"/>
          <w:numId w:val="27"/>
        </w:numPr>
        <w:spacing w:before="120"/>
        <w:ind w:left="709" w:hanging="425"/>
        <w:contextualSpacing w:val="0"/>
        <w:jc w:val="both"/>
        <w:rPr>
          <w:rFonts w:ascii="Arial" w:hAnsi="Arial" w:cs="Arial"/>
          <w:szCs w:val="22"/>
          <w:lang w:val="fr-FR" w:eastAsia="fr-FR"/>
        </w:rPr>
      </w:pPr>
      <w:r w:rsidRPr="00254945">
        <w:rPr>
          <w:rFonts w:ascii="Arial" w:hAnsi="Arial" w:cs="Arial"/>
          <w:szCs w:val="22"/>
          <w:lang w:val="fr-FR" w:eastAsia="fr-FR"/>
        </w:rPr>
        <w:t>l</w:t>
      </w:r>
      <w:r w:rsidR="00A577B2" w:rsidRPr="00254945">
        <w:rPr>
          <w:rFonts w:ascii="Arial" w:hAnsi="Arial" w:cs="Arial"/>
          <w:szCs w:val="22"/>
          <w:lang w:val="fr-FR" w:eastAsia="fr-FR"/>
        </w:rPr>
        <w:t>’indisponibilité des autres éléments du réseau GRD n’est statistiquement pas significative.</w:t>
      </w:r>
    </w:p>
    <w:p w14:paraId="7F6CDEF4" w14:textId="77777777" w:rsidR="00A577B2" w:rsidRPr="00254945" w:rsidRDefault="00A577B2" w:rsidP="006243E3">
      <w:pPr>
        <w:jc w:val="both"/>
        <w:rPr>
          <w:rFonts w:ascii="Arial" w:hAnsi="Arial" w:cs="Arial"/>
          <w:szCs w:val="22"/>
          <w:lang w:val="fr-FR" w:eastAsia="fr-FR"/>
        </w:rPr>
      </w:pPr>
    </w:p>
    <w:p w14:paraId="0EB22AC8" w14:textId="36B73924" w:rsidR="00A577B2" w:rsidRPr="00254945" w:rsidRDefault="006243E3" w:rsidP="006243E3">
      <w:pPr>
        <w:pStyle w:val="Paragraphedeliste"/>
        <w:widowControl/>
        <w:numPr>
          <w:ilvl w:val="0"/>
          <w:numId w:val="16"/>
        </w:numPr>
        <w:overflowPunct w:val="0"/>
        <w:autoSpaceDE w:val="0"/>
        <w:autoSpaceDN w:val="0"/>
        <w:adjustRightInd w:val="0"/>
        <w:ind w:left="284" w:hanging="284"/>
        <w:contextualSpacing w:val="0"/>
        <w:jc w:val="both"/>
        <w:rPr>
          <w:rFonts w:ascii="Arial" w:hAnsi="Arial" w:cs="Arial"/>
          <w:szCs w:val="22"/>
          <w:lang w:val="fr-FR" w:eastAsia="fr-FR"/>
        </w:rPr>
      </w:pPr>
      <w:r w:rsidRPr="00254945">
        <w:rPr>
          <w:rFonts w:ascii="Arial" w:hAnsi="Arial" w:cs="Arial"/>
          <w:szCs w:val="22"/>
          <w:lang w:val="fr-FR" w:eastAsia="fr-FR"/>
        </w:rPr>
        <w:t>l</w:t>
      </w:r>
      <w:r w:rsidR="00A577B2" w:rsidRPr="00254945">
        <w:rPr>
          <w:rFonts w:ascii="Arial" w:hAnsi="Arial" w:cs="Arial"/>
          <w:szCs w:val="22"/>
          <w:lang w:val="fr-FR" w:eastAsia="fr-FR"/>
        </w:rPr>
        <w:t xml:space="preserve">e planning des travaux liés aux entretiens préventifs, adaptation du réseau et coupures planifiées est établi après concertation avec le client concerné afin d’en limiter l’impact pour ce dernier. </w:t>
      </w:r>
    </w:p>
    <w:p w14:paraId="6420031C" w14:textId="77777777" w:rsidR="00A577B2" w:rsidRPr="00254945" w:rsidRDefault="00A577B2" w:rsidP="006243E3">
      <w:pPr>
        <w:pStyle w:val="Paragraphedeliste"/>
        <w:ind w:left="284" w:hanging="284"/>
        <w:jc w:val="both"/>
        <w:rPr>
          <w:rFonts w:ascii="Arial" w:hAnsi="Arial" w:cs="Arial"/>
          <w:szCs w:val="22"/>
          <w:lang w:val="fr-FR" w:eastAsia="fr-FR"/>
        </w:rPr>
      </w:pPr>
    </w:p>
    <w:p w14:paraId="583B9AF8" w14:textId="77777777" w:rsidR="00E62BAE" w:rsidRPr="00254945" w:rsidRDefault="00E62BAE" w:rsidP="00E62BAE">
      <w:pPr>
        <w:pStyle w:val="Paragraphedeliste"/>
        <w:widowControl/>
        <w:numPr>
          <w:ilvl w:val="0"/>
          <w:numId w:val="16"/>
        </w:numPr>
        <w:overflowPunct w:val="0"/>
        <w:autoSpaceDE w:val="0"/>
        <w:autoSpaceDN w:val="0"/>
        <w:adjustRightInd w:val="0"/>
        <w:ind w:left="284" w:hanging="284"/>
        <w:contextualSpacing w:val="0"/>
        <w:jc w:val="both"/>
        <w:rPr>
          <w:rFonts w:ascii="Arial" w:hAnsi="Arial" w:cs="Arial"/>
          <w:szCs w:val="22"/>
          <w:lang w:val="fr-FR" w:eastAsia="fr-FR"/>
        </w:rPr>
      </w:pPr>
      <w:r w:rsidRPr="00254945">
        <w:rPr>
          <w:rFonts w:ascii="Arial" w:hAnsi="Arial" w:cs="Arial"/>
          <w:szCs w:val="22"/>
          <w:lang w:val="fr-FR" w:eastAsia="fr-FR"/>
        </w:rPr>
        <w:t>selon les meilleures estimations du GRD au moment de l’établissement du contrat, le volume d’énergie modulé ne devrait pas dépasser XXXXXX MWh/an. Cette information donnée à titre indicatif, a été établie par le calcul du dénominateur de la méthodologie de détermination de l’investissement raisonnable (voir document Synergrid C8/3).</w:t>
      </w:r>
    </w:p>
    <w:p w14:paraId="01B506F3" w14:textId="77777777" w:rsidR="00E62BAE" w:rsidRPr="00254945" w:rsidRDefault="00E62BAE" w:rsidP="00E62BAE">
      <w:pPr>
        <w:widowControl/>
        <w:overflowPunct w:val="0"/>
        <w:autoSpaceDE w:val="0"/>
        <w:autoSpaceDN w:val="0"/>
        <w:adjustRightInd w:val="0"/>
        <w:ind w:left="284"/>
        <w:jc w:val="both"/>
        <w:rPr>
          <w:rFonts w:ascii="Arial" w:hAnsi="Arial" w:cs="Arial"/>
          <w:szCs w:val="22"/>
          <w:lang w:val="fr-FR" w:eastAsia="fr-FR"/>
        </w:rPr>
      </w:pPr>
      <w:r w:rsidRPr="00254945">
        <w:rPr>
          <w:rFonts w:ascii="Arial" w:hAnsi="Arial" w:cs="Arial"/>
          <w:szCs w:val="22"/>
          <w:lang w:val="fr-FR" w:eastAsia="fr-FR"/>
        </w:rPr>
        <w:t>(*)Toutefois, votre installation de stockage n’étant pas assimilée à une installation de production verte, elle n’est pas éligible à la compensation financière. N’étant pas non plus prioritaire pour l’injection sur le réseau, elle pourrait également, en cas de congestion attendue, être modulée prioritairement par rapport autres installations de production verte.</w:t>
      </w:r>
    </w:p>
    <w:p w14:paraId="18D83D25" w14:textId="77777777" w:rsidR="00E62BAE" w:rsidRPr="00254945" w:rsidRDefault="00E62BAE" w:rsidP="00E62BAE">
      <w:pPr>
        <w:pStyle w:val="Paragraphedeliste"/>
        <w:widowControl/>
        <w:overflowPunct w:val="0"/>
        <w:autoSpaceDE w:val="0"/>
        <w:autoSpaceDN w:val="0"/>
        <w:adjustRightInd w:val="0"/>
        <w:ind w:left="1146"/>
        <w:contextualSpacing w:val="0"/>
        <w:jc w:val="both"/>
        <w:rPr>
          <w:rFonts w:ascii="Arial" w:hAnsi="Arial" w:cs="Arial"/>
          <w:szCs w:val="22"/>
          <w:lang w:val="fr-FR" w:eastAsia="fr-FR"/>
        </w:rPr>
      </w:pPr>
    </w:p>
    <w:p w14:paraId="3AAE7602" w14:textId="77777777" w:rsidR="00E62BAE" w:rsidRPr="00254945" w:rsidRDefault="00E62BAE" w:rsidP="00E62BAE">
      <w:pPr>
        <w:widowControl/>
        <w:overflowPunct w:val="0"/>
        <w:autoSpaceDE w:val="0"/>
        <w:autoSpaceDN w:val="0"/>
        <w:adjustRightInd w:val="0"/>
        <w:ind w:firstLine="284"/>
        <w:jc w:val="both"/>
        <w:rPr>
          <w:rFonts w:ascii="Arial" w:hAnsi="Arial" w:cs="Arial"/>
          <w:szCs w:val="22"/>
          <w:lang w:val="fr-FR" w:eastAsia="fr-FR"/>
        </w:rPr>
      </w:pPr>
      <w:r w:rsidRPr="00254945">
        <w:rPr>
          <w:rFonts w:ascii="Arial" w:hAnsi="Arial" w:cs="Arial"/>
          <w:szCs w:val="22"/>
          <w:lang w:val="fr-FR" w:eastAsia="fr-FR"/>
        </w:rPr>
        <w:t>(*) A supprimer si production verte</w:t>
      </w:r>
    </w:p>
    <w:p w14:paraId="04AA492F" w14:textId="77777777" w:rsidR="00785D2A" w:rsidRPr="00254945" w:rsidRDefault="00785D2A" w:rsidP="006243E3">
      <w:pPr>
        <w:pStyle w:val="Texte1"/>
        <w:jc w:val="both"/>
        <w:rPr>
          <w:rFonts w:cs="Arial"/>
          <w:sz w:val="22"/>
          <w:szCs w:val="22"/>
          <w:lang w:val="fr-FR"/>
        </w:rPr>
      </w:pPr>
    </w:p>
    <w:p w14:paraId="7C60F5C5" w14:textId="77777777" w:rsidR="00A577B2" w:rsidRPr="00254945" w:rsidRDefault="00A577B2" w:rsidP="006243E3">
      <w:pPr>
        <w:pStyle w:val="Texte1"/>
        <w:numPr>
          <w:ilvl w:val="0"/>
          <w:numId w:val="17"/>
        </w:numPr>
        <w:ind w:left="284" w:hanging="284"/>
        <w:jc w:val="both"/>
        <w:rPr>
          <w:rFonts w:cs="Arial"/>
          <w:sz w:val="22"/>
          <w:szCs w:val="22"/>
          <w:u w:val="single"/>
        </w:rPr>
      </w:pPr>
      <w:r w:rsidRPr="00254945">
        <w:rPr>
          <w:rFonts w:cs="Arial"/>
          <w:sz w:val="22"/>
          <w:szCs w:val="22"/>
          <w:u w:val="single"/>
        </w:rPr>
        <w:t xml:space="preserve">Obligations des parties en cas de modulation de l’Accès au Réseau </w:t>
      </w:r>
    </w:p>
    <w:p w14:paraId="2EC19049" w14:textId="77777777" w:rsidR="00A577B2" w:rsidRPr="00254945" w:rsidRDefault="00A577B2" w:rsidP="006243E3">
      <w:pPr>
        <w:pStyle w:val="Texte1"/>
        <w:jc w:val="both"/>
        <w:rPr>
          <w:rFonts w:cs="Arial"/>
          <w:sz w:val="22"/>
          <w:szCs w:val="22"/>
          <w:lang w:val="fr-FR"/>
        </w:rPr>
      </w:pPr>
    </w:p>
    <w:p w14:paraId="52C914F7" w14:textId="77777777" w:rsidR="00E0170B" w:rsidRPr="00254945" w:rsidRDefault="00E0170B" w:rsidP="006243E3">
      <w:pPr>
        <w:pStyle w:val="Texte1"/>
        <w:ind w:left="284" w:right="-40"/>
        <w:jc w:val="both"/>
        <w:rPr>
          <w:rFonts w:cs="Arial"/>
          <w:sz w:val="22"/>
          <w:szCs w:val="22"/>
        </w:rPr>
      </w:pPr>
      <w:r w:rsidRPr="00254945">
        <w:rPr>
          <w:rFonts w:cs="Arial"/>
          <w:sz w:val="22"/>
          <w:szCs w:val="22"/>
        </w:rPr>
        <w:t xml:space="preserve">Le propriétaire de </w:t>
      </w:r>
      <w:r w:rsidR="00E407F7" w:rsidRPr="00254945">
        <w:rPr>
          <w:rFonts w:cs="Arial"/>
          <w:sz w:val="22"/>
          <w:szCs w:val="22"/>
        </w:rPr>
        <w:t>l’</w:t>
      </w:r>
      <w:r w:rsidRPr="00254945">
        <w:rPr>
          <w:rFonts w:cs="Arial"/>
          <w:sz w:val="22"/>
          <w:szCs w:val="22"/>
        </w:rPr>
        <w:t>installation de production d'électricité veille à ce que chaque unité de production d'électricité soit conforme aux exigences applicables en vertu du présent contrat pendant toute la durée de vie de l'installation.</w:t>
      </w:r>
    </w:p>
    <w:p w14:paraId="07361669" w14:textId="77777777" w:rsidR="00E0170B" w:rsidRPr="00254945" w:rsidRDefault="00E0170B" w:rsidP="006243E3">
      <w:pPr>
        <w:pStyle w:val="Texte1"/>
        <w:ind w:left="284" w:right="-40"/>
        <w:jc w:val="both"/>
        <w:rPr>
          <w:rFonts w:cs="Arial"/>
          <w:sz w:val="22"/>
          <w:szCs w:val="22"/>
        </w:rPr>
      </w:pPr>
    </w:p>
    <w:p w14:paraId="410662FB" w14:textId="1E023CE0" w:rsidR="00A577B2" w:rsidRPr="00254945" w:rsidRDefault="00A577B2" w:rsidP="006243E3">
      <w:pPr>
        <w:pStyle w:val="Texte1"/>
        <w:ind w:left="284" w:right="-40"/>
        <w:jc w:val="both"/>
        <w:rPr>
          <w:rFonts w:cs="Arial"/>
          <w:sz w:val="22"/>
          <w:szCs w:val="22"/>
          <w:lang w:val="fr-FR"/>
        </w:rPr>
      </w:pPr>
      <w:r w:rsidRPr="00254945">
        <w:rPr>
          <w:rFonts w:cs="Arial"/>
          <w:sz w:val="22"/>
          <w:szCs w:val="22"/>
          <w:lang w:val="fr-FR"/>
        </w:rPr>
        <w:t xml:space="preserve">Dans les cas de modulation partielle de l’accès, en cas de </w:t>
      </w:r>
      <w:proofErr w:type="spellStart"/>
      <w:r w:rsidRPr="00254945">
        <w:rPr>
          <w:rFonts w:cs="Arial"/>
          <w:sz w:val="22"/>
          <w:szCs w:val="22"/>
          <w:lang w:val="fr-FR"/>
        </w:rPr>
        <w:t>non respect</w:t>
      </w:r>
      <w:proofErr w:type="spellEnd"/>
      <w:r w:rsidRPr="00254945">
        <w:rPr>
          <w:rFonts w:cs="Arial"/>
          <w:sz w:val="22"/>
          <w:szCs w:val="22"/>
          <w:lang w:val="fr-FR"/>
        </w:rPr>
        <w:t xml:space="preserve"> des consignes de réglage du GRD</w:t>
      </w:r>
      <w:r w:rsidR="00C638B4" w:rsidRPr="00254945">
        <w:rPr>
          <w:rFonts w:cs="Arial"/>
          <w:sz w:val="22"/>
          <w:szCs w:val="22"/>
          <w:lang w:val="fr-FR"/>
        </w:rPr>
        <w:t xml:space="preserve"> entrainant une demande d’interruption de l’accès au réseau (protection de back up), </w:t>
      </w:r>
      <w:r w:rsidR="00447083" w:rsidRPr="00254945">
        <w:rPr>
          <w:rFonts w:cs="Arial"/>
          <w:sz w:val="22"/>
          <w:szCs w:val="22"/>
          <w:lang w:val="fr-FR"/>
        </w:rPr>
        <w:t>si le client ne respecte pas l’ordre d’interruption demandé par le GRD,</w:t>
      </w:r>
      <w:r w:rsidRPr="00254945">
        <w:rPr>
          <w:rFonts w:cs="Arial"/>
          <w:sz w:val="22"/>
          <w:szCs w:val="22"/>
          <w:lang w:val="fr-FR"/>
        </w:rPr>
        <w:t xml:space="preserve"> sans apporter la preuve </w:t>
      </w:r>
      <w:r w:rsidRPr="00254945">
        <w:rPr>
          <w:rFonts w:cs="Arial"/>
          <w:sz w:val="22"/>
          <w:szCs w:val="22"/>
        </w:rPr>
        <w:t xml:space="preserve">que le </w:t>
      </w:r>
      <w:proofErr w:type="spellStart"/>
      <w:r w:rsidRPr="00254945">
        <w:rPr>
          <w:rFonts w:cs="Arial"/>
          <w:sz w:val="22"/>
          <w:szCs w:val="22"/>
        </w:rPr>
        <w:t>non respect</w:t>
      </w:r>
      <w:proofErr w:type="spellEnd"/>
      <w:r w:rsidRPr="00254945">
        <w:rPr>
          <w:rFonts w:cs="Arial"/>
          <w:sz w:val="22"/>
          <w:szCs w:val="22"/>
        </w:rPr>
        <w:t xml:space="preserve"> </w:t>
      </w:r>
      <w:r w:rsidR="00447083" w:rsidRPr="00254945">
        <w:rPr>
          <w:rFonts w:cs="Arial"/>
          <w:sz w:val="22"/>
          <w:szCs w:val="22"/>
        </w:rPr>
        <w:t>de cet ordre</w:t>
      </w:r>
      <w:r w:rsidRPr="00254945">
        <w:rPr>
          <w:rFonts w:cs="Arial"/>
          <w:sz w:val="22"/>
          <w:szCs w:val="22"/>
        </w:rPr>
        <w:t xml:space="preserve"> résulte d’un cas </w:t>
      </w:r>
      <w:r w:rsidRPr="00254945">
        <w:rPr>
          <w:rFonts w:cs="Arial"/>
          <w:sz w:val="22"/>
          <w:szCs w:val="22"/>
          <w:lang w:val="fr-FR"/>
        </w:rPr>
        <w:t xml:space="preserve">de force majeure, le client indemnise le GRD pour les interventions au réseau consécutives à son non-respect et en particulier suite au fonctionnement des protections qui en résulterait. Ces indemnités sont fixées forfaitairement sur base des tarifs horaires convenus avec le service </w:t>
      </w:r>
      <w:proofErr w:type="spellStart"/>
      <w:r w:rsidRPr="00254945">
        <w:rPr>
          <w:rFonts w:cs="Arial"/>
          <w:sz w:val="22"/>
          <w:szCs w:val="22"/>
          <w:lang w:val="fr-FR"/>
        </w:rPr>
        <w:t>Datassur</w:t>
      </w:r>
      <w:proofErr w:type="spellEnd"/>
      <w:r w:rsidRPr="00254945">
        <w:rPr>
          <w:rFonts w:cs="Arial"/>
          <w:sz w:val="22"/>
          <w:szCs w:val="22"/>
          <w:lang w:val="fr-FR"/>
        </w:rPr>
        <w:t xml:space="preserve"> de la Fédération des Assurances </w:t>
      </w:r>
      <w:r w:rsidRPr="00254945">
        <w:rPr>
          <w:rFonts w:cs="Arial"/>
          <w:sz w:val="22"/>
          <w:szCs w:val="22"/>
          <w:lang w:val="fr-FR"/>
        </w:rPr>
        <w:lastRenderedPageBreak/>
        <w:t>dans la Convention entre l’UPEA et la FBE (ou tout autre document équivalent) pour les installations des catégories 3 et 4 et en fonction des travaux de remise sous tension des parties de réseau affectées, qui sont forfaitisés comme suit :</w:t>
      </w:r>
    </w:p>
    <w:p w14:paraId="2D1010CD" w14:textId="77777777" w:rsidR="0088241F" w:rsidRPr="00254945" w:rsidRDefault="0088241F" w:rsidP="006243E3">
      <w:pPr>
        <w:pStyle w:val="Texte1"/>
        <w:ind w:left="284"/>
        <w:jc w:val="both"/>
        <w:rPr>
          <w:rFonts w:cs="Arial"/>
          <w:sz w:val="22"/>
          <w:szCs w:val="22"/>
          <w:lang w:val="fr-FR"/>
        </w:rPr>
      </w:pPr>
    </w:p>
    <w:p w14:paraId="5C61453D" w14:textId="1AA0D29C" w:rsidR="00A577B2" w:rsidRPr="00254945" w:rsidRDefault="00A577B2" w:rsidP="006243E3">
      <w:pPr>
        <w:pStyle w:val="Texte1"/>
        <w:numPr>
          <w:ilvl w:val="1"/>
          <w:numId w:val="19"/>
        </w:numPr>
        <w:ind w:left="851" w:hanging="567"/>
        <w:jc w:val="both"/>
        <w:rPr>
          <w:rFonts w:cs="Arial"/>
          <w:sz w:val="22"/>
          <w:szCs w:val="22"/>
          <w:lang w:val="fr-FR"/>
        </w:rPr>
      </w:pPr>
      <w:r w:rsidRPr="00254945">
        <w:rPr>
          <w:rFonts w:cs="Arial"/>
          <w:sz w:val="22"/>
          <w:szCs w:val="22"/>
          <w:lang w:val="fr-FR"/>
        </w:rPr>
        <w:t>remise sur le résea</w:t>
      </w:r>
      <w:r w:rsidR="008D40E5" w:rsidRPr="00254945">
        <w:rPr>
          <w:rFonts w:cs="Arial"/>
          <w:sz w:val="22"/>
          <w:szCs w:val="22"/>
          <w:lang w:val="fr-FR"/>
        </w:rPr>
        <w:t>u d’un feeder : 10 hommes-heure</w:t>
      </w:r>
      <w:r w:rsidR="00493A9E" w:rsidRPr="00254945">
        <w:rPr>
          <w:rFonts w:cs="Arial"/>
          <w:sz w:val="22"/>
          <w:szCs w:val="22"/>
          <w:lang w:val="fr-FR"/>
        </w:rPr>
        <w:t>s</w:t>
      </w:r>
    </w:p>
    <w:p w14:paraId="1AAA1AEA" w14:textId="26BC6CD6" w:rsidR="00A577B2" w:rsidRPr="00254945" w:rsidRDefault="00A577B2" w:rsidP="006243E3">
      <w:pPr>
        <w:pStyle w:val="Texte1"/>
        <w:numPr>
          <w:ilvl w:val="1"/>
          <w:numId w:val="19"/>
        </w:numPr>
        <w:ind w:left="851" w:hanging="567"/>
        <w:jc w:val="both"/>
        <w:rPr>
          <w:rFonts w:cs="Arial"/>
          <w:sz w:val="22"/>
          <w:szCs w:val="22"/>
          <w:lang w:val="fr-FR"/>
        </w:rPr>
      </w:pPr>
      <w:r w:rsidRPr="00254945">
        <w:rPr>
          <w:rFonts w:cs="Arial"/>
          <w:sz w:val="22"/>
          <w:szCs w:val="22"/>
          <w:lang w:val="fr-FR"/>
        </w:rPr>
        <w:t>remise sur le résea</w:t>
      </w:r>
      <w:r w:rsidR="008D40E5" w:rsidRPr="00254945">
        <w:rPr>
          <w:rFonts w:cs="Arial"/>
          <w:sz w:val="22"/>
          <w:szCs w:val="22"/>
          <w:lang w:val="fr-FR"/>
        </w:rPr>
        <w:t>u d’une cabine : 6 hommes-heure</w:t>
      </w:r>
      <w:r w:rsidR="00493A9E" w:rsidRPr="00254945">
        <w:rPr>
          <w:rFonts w:cs="Arial"/>
          <w:sz w:val="22"/>
          <w:szCs w:val="22"/>
          <w:lang w:val="fr-FR"/>
        </w:rPr>
        <w:t>s</w:t>
      </w:r>
    </w:p>
    <w:p w14:paraId="0AD7501D" w14:textId="25A81021" w:rsidR="00A577B2" w:rsidRPr="00254945" w:rsidRDefault="00A577B2" w:rsidP="006243E3">
      <w:pPr>
        <w:pStyle w:val="Texte1"/>
        <w:numPr>
          <w:ilvl w:val="1"/>
          <w:numId w:val="19"/>
        </w:numPr>
        <w:ind w:left="851" w:hanging="567"/>
        <w:jc w:val="both"/>
        <w:rPr>
          <w:rFonts w:cs="Arial"/>
          <w:sz w:val="22"/>
          <w:szCs w:val="22"/>
          <w:lang w:val="fr-FR"/>
        </w:rPr>
      </w:pPr>
      <w:r w:rsidRPr="00254945">
        <w:rPr>
          <w:rFonts w:cs="Arial"/>
          <w:sz w:val="22"/>
          <w:szCs w:val="22"/>
          <w:lang w:val="fr-FR"/>
        </w:rPr>
        <w:t>remise sur le rése</w:t>
      </w:r>
      <w:r w:rsidR="008D40E5" w:rsidRPr="00254945">
        <w:rPr>
          <w:rFonts w:cs="Arial"/>
          <w:sz w:val="22"/>
          <w:szCs w:val="22"/>
          <w:lang w:val="fr-FR"/>
        </w:rPr>
        <w:t>au d’un poste : 24 hommes-heure</w:t>
      </w:r>
      <w:r w:rsidR="00493A9E" w:rsidRPr="00254945">
        <w:rPr>
          <w:rFonts w:cs="Arial"/>
          <w:sz w:val="22"/>
          <w:szCs w:val="22"/>
          <w:lang w:val="fr-FR"/>
        </w:rPr>
        <w:t>s</w:t>
      </w:r>
    </w:p>
    <w:p w14:paraId="0129187E" w14:textId="77777777" w:rsidR="00A577B2" w:rsidRPr="00254945" w:rsidRDefault="00A577B2" w:rsidP="006243E3">
      <w:pPr>
        <w:pStyle w:val="Paragraphedeliste"/>
        <w:ind w:left="1440"/>
        <w:jc w:val="both"/>
        <w:rPr>
          <w:lang w:val="fr-BE" w:eastAsia="fr-BE"/>
        </w:rPr>
      </w:pPr>
    </w:p>
    <w:p w14:paraId="209D56D8" w14:textId="04F51453" w:rsidR="00A577B2" w:rsidRPr="00254945" w:rsidRDefault="00A577B2" w:rsidP="006243E3">
      <w:pPr>
        <w:pStyle w:val="Texte1"/>
        <w:ind w:left="284" w:right="-40"/>
        <w:jc w:val="both"/>
        <w:rPr>
          <w:rFonts w:cs="Arial"/>
          <w:sz w:val="22"/>
          <w:szCs w:val="22"/>
        </w:rPr>
      </w:pPr>
      <w:r w:rsidRPr="00254945">
        <w:rPr>
          <w:rFonts w:cs="Arial"/>
          <w:sz w:val="22"/>
          <w:szCs w:val="22"/>
          <w:lang w:val="fr-FR"/>
        </w:rPr>
        <w:t>Le fait, pour le client, de ne pas respecter plus d’une fois les consignes de réglage du GRD sans</w:t>
      </w:r>
      <w:r w:rsidRPr="00254945">
        <w:rPr>
          <w:rFonts w:cs="Arial"/>
          <w:sz w:val="22"/>
          <w:szCs w:val="22"/>
        </w:rPr>
        <w:t xml:space="preserve"> apporter la preuve de la force majeure, est incontestablement une violation des obligations de ce client. En conséquence, sans préjudice des autres dispositions relatives à la responsabilité découlant des contrats applicables et des autres cas de suspension et/ou résiliation prévus par les lois et règlements en vigueur et/ou par le présent contrat, le GRD peut suspendre l’accès au réseau, sans autorisation judiciaire préalable. L’information de la suspension de l’accès au réseau se fera par simple envoi d’une lettre recommandée dûment motivée</w:t>
      </w:r>
      <w:r w:rsidR="008D40E5" w:rsidRPr="00254945">
        <w:rPr>
          <w:rFonts w:cs="Arial"/>
          <w:sz w:val="22"/>
          <w:szCs w:val="22"/>
        </w:rPr>
        <w:t xml:space="preserve"> et</w:t>
      </w:r>
      <w:r w:rsidRPr="00254945">
        <w:rPr>
          <w:rFonts w:cs="Arial"/>
          <w:sz w:val="22"/>
          <w:szCs w:val="22"/>
        </w:rPr>
        <w:t xml:space="preserve"> adressée au client avec copie à la CWaPE.</w:t>
      </w:r>
    </w:p>
    <w:p w14:paraId="4F19515E" w14:textId="77777777" w:rsidR="00966925" w:rsidRPr="00254945" w:rsidRDefault="00966925" w:rsidP="006243E3">
      <w:pPr>
        <w:pStyle w:val="Texte1"/>
        <w:ind w:left="284" w:right="-40"/>
        <w:jc w:val="both"/>
        <w:rPr>
          <w:rFonts w:cs="Arial"/>
          <w:sz w:val="22"/>
          <w:szCs w:val="22"/>
        </w:rPr>
      </w:pPr>
    </w:p>
    <w:p w14:paraId="195371A2" w14:textId="77777777" w:rsidR="00A577B2" w:rsidRPr="00254945" w:rsidRDefault="00A577B2" w:rsidP="006243E3">
      <w:pPr>
        <w:pStyle w:val="Texte1"/>
        <w:ind w:left="284" w:right="-40"/>
        <w:jc w:val="both"/>
        <w:rPr>
          <w:rFonts w:cs="Arial"/>
          <w:sz w:val="22"/>
          <w:szCs w:val="22"/>
        </w:rPr>
      </w:pPr>
      <w:r w:rsidRPr="00254945">
        <w:rPr>
          <w:rFonts w:cs="Arial"/>
          <w:sz w:val="22"/>
          <w:szCs w:val="22"/>
        </w:rPr>
        <w:t xml:space="preserve">Si la situation à l’origine de la suspension de l’accès au réseau du GRD n’a pas fait l’objet de mesures de correction dans un délai de 30 jours à compter de la date de réception de la lettre recommandée, le GRD peut de plein droit résilier le contrat, sans autorisation judiciaire préalable par simple envoi d’une lettre recommandée dûment motivée adressée au client avec copie à la </w:t>
      </w:r>
      <w:proofErr w:type="spellStart"/>
      <w:r w:rsidRPr="00254945">
        <w:rPr>
          <w:rFonts w:cs="Arial"/>
          <w:sz w:val="22"/>
          <w:szCs w:val="22"/>
        </w:rPr>
        <w:t>CWaPE.La</w:t>
      </w:r>
      <w:proofErr w:type="spellEnd"/>
      <w:r w:rsidRPr="00254945">
        <w:rPr>
          <w:rFonts w:cs="Arial"/>
          <w:sz w:val="22"/>
          <w:szCs w:val="22"/>
        </w:rPr>
        <w:t xml:space="preserve"> réception de ladite lettre recommandée est censée intervenir 3 jours ouvrables après sa date d’expédition.</w:t>
      </w:r>
    </w:p>
    <w:p w14:paraId="313B13FE" w14:textId="77777777" w:rsidR="00966925" w:rsidRPr="00254945" w:rsidRDefault="00966925" w:rsidP="006243E3">
      <w:pPr>
        <w:pStyle w:val="Texte1"/>
        <w:ind w:left="284" w:right="-40"/>
        <w:jc w:val="both"/>
        <w:rPr>
          <w:rFonts w:cs="Arial"/>
          <w:sz w:val="22"/>
          <w:szCs w:val="22"/>
        </w:rPr>
      </w:pPr>
    </w:p>
    <w:p w14:paraId="427ABD55" w14:textId="77777777" w:rsidR="00A577B2" w:rsidRPr="00254945" w:rsidRDefault="00A577B2" w:rsidP="006243E3">
      <w:pPr>
        <w:pStyle w:val="Texte1"/>
        <w:ind w:left="284" w:right="-40"/>
        <w:jc w:val="both"/>
        <w:rPr>
          <w:rFonts w:cs="Arial"/>
          <w:sz w:val="22"/>
          <w:szCs w:val="22"/>
        </w:rPr>
      </w:pPr>
      <w:r w:rsidRPr="00254945">
        <w:rPr>
          <w:rFonts w:cs="Arial"/>
          <w:sz w:val="22"/>
          <w:szCs w:val="22"/>
        </w:rPr>
        <w:t xml:space="preserve">La capacité d’accueil relative aux installations comprises dans le présent contrat reste toutefois attribuée au client sauf décision contraire des autorités compétentes (CWaPE). </w:t>
      </w:r>
    </w:p>
    <w:p w14:paraId="79BE3959" w14:textId="77777777" w:rsidR="00A577B2" w:rsidRPr="00254945" w:rsidRDefault="00A577B2" w:rsidP="006243E3">
      <w:pPr>
        <w:pStyle w:val="Texte1"/>
        <w:jc w:val="both"/>
        <w:rPr>
          <w:rFonts w:cs="Arial"/>
          <w:sz w:val="22"/>
          <w:szCs w:val="22"/>
        </w:rPr>
      </w:pPr>
    </w:p>
    <w:p w14:paraId="11AAF283" w14:textId="32D25534" w:rsidR="00A577B2" w:rsidRPr="00254945" w:rsidRDefault="00A577B2" w:rsidP="006243E3">
      <w:pPr>
        <w:pStyle w:val="Texte1"/>
        <w:ind w:left="284" w:right="-40"/>
        <w:jc w:val="both"/>
        <w:rPr>
          <w:rFonts w:cs="Arial"/>
          <w:sz w:val="22"/>
          <w:szCs w:val="22"/>
          <w:lang w:val="fr-FR"/>
        </w:rPr>
      </w:pPr>
      <w:r w:rsidRPr="00254945">
        <w:rPr>
          <w:rFonts w:cs="Arial"/>
          <w:sz w:val="22"/>
          <w:szCs w:val="22"/>
          <w:lang w:val="fr-FR"/>
        </w:rPr>
        <w:t xml:space="preserve">La durée de </w:t>
      </w:r>
      <w:r w:rsidR="00966925" w:rsidRPr="00254945">
        <w:rPr>
          <w:rFonts w:cs="Arial"/>
          <w:sz w:val="22"/>
          <w:szCs w:val="22"/>
          <w:lang w:val="fr-FR"/>
        </w:rPr>
        <w:t>modulation</w:t>
      </w:r>
      <w:r w:rsidRPr="00254945">
        <w:rPr>
          <w:rFonts w:cs="Arial"/>
          <w:sz w:val="22"/>
          <w:szCs w:val="22"/>
          <w:lang w:val="fr-FR"/>
        </w:rPr>
        <w:t xml:space="preserve"> totale ou partielle est fonction de l’état du Réseau du GRD (ou d’une partie de celui-ci), ou le cas échéant du GRT/GRTL</w:t>
      </w:r>
      <w:r w:rsidR="00966925" w:rsidRPr="00254945">
        <w:rPr>
          <w:rFonts w:cs="Arial"/>
          <w:sz w:val="22"/>
          <w:szCs w:val="22"/>
          <w:lang w:val="fr-FR"/>
        </w:rPr>
        <w:t>,</w:t>
      </w:r>
      <w:r w:rsidRPr="00254945">
        <w:rPr>
          <w:rFonts w:cs="Arial"/>
          <w:sz w:val="22"/>
          <w:szCs w:val="22"/>
          <w:lang w:val="fr-FR"/>
        </w:rPr>
        <w:t xml:space="preserve"> ou de l’ampleur de l’incident ainsi que de l’effet de certains réglages et automatismes. Le GRD prend toutes les actions nécessaires aux fins de limiter</w:t>
      </w:r>
      <w:r w:rsidR="00736BE5" w:rsidRPr="00254945">
        <w:rPr>
          <w:rFonts w:cs="Arial"/>
          <w:sz w:val="22"/>
          <w:szCs w:val="22"/>
          <w:lang w:val="fr-FR"/>
        </w:rPr>
        <w:t xml:space="preserve"> l’intensité et</w:t>
      </w:r>
      <w:r w:rsidRPr="00254945">
        <w:rPr>
          <w:rFonts w:cs="Arial"/>
          <w:sz w:val="22"/>
          <w:szCs w:val="22"/>
          <w:lang w:val="fr-FR"/>
        </w:rPr>
        <w:t xml:space="preserve"> la durée de </w:t>
      </w:r>
      <w:r w:rsidR="00B70149" w:rsidRPr="00254945">
        <w:rPr>
          <w:rFonts w:cs="Arial"/>
          <w:sz w:val="22"/>
          <w:szCs w:val="22"/>
          <w:lang w:val="fr-FR"/>
        </w:rPr>
        <w:t>la modulation</w:t>
      </w:r>
      <w:r w:rsidRPr="00254945">
        <w:rPr>
          <w:rFonts w:cs="Arial"/>
          <w:sz w:val="22"/>
          <w:szCs w:val="22"/>
          <w:lang w:val="fr-FR"/>
        </w:rPr>
        <w:t>.</w:t>
      </w:r>
    </w:p>
    <w:p w14:paraId="662643B6" w14:textId="77777777" w:rsidR="00A577B2" w:rsidRPr="00254945" w:rsidRDefault="00A577B2" w:rsidP="006243E3">
      <w:pPr>
        <w:pStyle w:val="Texte1"/>
        <w:ind w:left="284"/>
        <w:jc w:val="both"/>
        <w:rPr>
          <w:rFonts w:cs="Arial"/>
          <w:sz w:val="22"/>
          <w:szCs w:val="22"/>
        </w:rPr>
      </w:pPr>
    </w:p>
    <w:p w14:paraId="5E284371" w14:textId="5BA7AC2D" w:rsidR="00A577B2" w:rsidRPr="00254945" w:rsidRDefault="00791942" w:rsidP="006243E3">
      <w:pPr>
        <w:pStyle w:val="Texte1"/>
        <w:ind w:left="284" w:right="-40"/>
        <w:jc w:val="both"/>
        <w:rPr>
          <w:rFonts w:cs="Arial"/>
          <w:sz w:val="22"/>
          <w:szCs w:val="22"/>
          <w:lang w:val="fr-FR"/>
        </w:rPr>
      </w:pPr>
      <w:r w:rsidRPr="00254945">
        <w:rPr>
          <w:rFonts w:cs="Arial"/>
          <w:sz w:val="22"/>
          <w:szCs w:val="22"/>
          <w:lang w:val="fr-FR"/>
        </w:rPr>
        <w:t>La modulation partielle ou totale de l’Accès au réseau n’emporte pas de compensation des puissances de pointe utilisées pour la facturation</w:t>
      </w:r>
      <w:r w:rsidR="00C77E43" w:rsidRPr="00254945">
        <w:rPr>
          <w:rFonts w:cs="Arial"/>
          <w:sz w:val="22"/>
          <w:szCs w:val="22"/>
          <w:lang w:val="fr-FR"/>
        </w:rPr>
        <w:t>.</w:t>
      </w:r>
      <w:r w:rsidRPr="00254945">
        <w:rPr>
          <w:rFonts w:cs="Arial"/>
          <w:sz w:val="22"/>
          <w:szCs w:val="22"/>
          <w:lang w:val="fr-FR"/>
        </w:rPr>
        <w:t> </w:t>
      </w:r>
    </w:p>
    <w:p w14:paraId="0C454DA3" w14:textId="77777777" w:rsidR="00791942" w:rsidRPr="00254945" w:rsidRDefault="00791942" w:rsidP="006243E3">
      <w:pPr>
        <w:pStyle w:val="Texte1"/>
        <w:ind w:left="284" w:right="-40"/>
        <w:jc w:val="both"/>
        <w:rPr>
          <w:rFonts w:cs="Arial"/>
          <w:sz w:val="22"/>
          <w:szCs w:val="22"/>
        </w:rPr>
      </w:pPr>
    </w:p>
    <w:p w14:paraId="49B02B81" w14:textId="77777777" w:rsidR="00A577B2" w:rsidRPr="00254945" w:rsidRDefault="00A577B2" w:rsidP="006243E3">
      <w:pPr>
        <w:pStyle w:val="Texte1"/>
        <w:ind w:left="284" w:right="-40"/>
        <w:jc w:val="both"/>
        <w:rPr>
          <w:rFonts w:cs="Arial"/>
          <w:sz w:val="22"/>
          <w:szCs w:val="22"/>
        </w:rPr>
      </w:pPr>
      <w:r w:rsidRPr="00254945">
        <w:rPr>
          <w:rFonts w:cs="Arial"/>
          <w:sz w:val="22"/>
          <w:szCs w:val="22"/>
        </w:rPr>
        <w:t xml:space="preserve">A l’initiative du GRD, l’ensemble des activations d’un trimestre donné sera compensé sous réserve de la vérification des conditions d’octroi de cette compensation dans les trois mois suivant la fin du trimestre considéré. </w:t>
      </w:r>
    </w:p>
    <w:p w14:paraId="3C6707F1" w14:textId="77777777" w:rsidR="0004307B" w:rsidRPr="00254945" w:rsidRDefault="0004307B" w:rsidP="008D40E5">
      <w:pPr>
        <w:pStyle w:val="Texte1"/>
        <w:ind w:left="0" w:right="-40"/>
        <w:jc w:val="both"/>
        <w:rPr>
          <w:rFonts w:cs="Arial"/>
          <w:sz w:val="22"/>
          <w:szCs w:val="22"/>
        </w:rPr>
      </w:pPr>
    </w:p>
    <w:p w14:paraId="57A88A7B" w14:textId="1C05F2B2" w:rsidR="00A577B2" w:rsidRPr="00254945" w:rsidRDefault="00A577B2" w:rsidP="006243E3">
      <w:pPr>
        <w:pStyle w:val="Texte1"/>
        <w:ind w:left="284" w:right="-40"/>
        <w:jc w:val="both"/>
        <w:rPr>
          <w:rFonts w:cs="Arial"/>
          <w:sz w:val="22"/>
          <w:szCs w:val="22"/>
        </w:rPr>
      </w:pPr>
      <w:r w:rsidRPr="00254945">
        <w:rPr>
          <w:rFonts w:cs="Arial"/>
          <w:sz w:val="22"/>
          <w:szCs w:val="22"/>
        </w:rPr>
        <w:t>En cas de compensation</w:t>
      </w:r>
      <w:r w:rsidR="00015F26" w:rsidRPr="00254945">
        <w:rPr>
          <w:rFonts w:cs="Arial"/>
          <w:sz w:val="22"/>
          <w:szCs w:val="22"/>
        </w:rPr>
        <w:t>,</w:t>
      </w:r>
      <w:r w:rsidRPr="00254945">
        <w:rPr>
          <w:rFonts w:cs="Arial"/>
          <w:sz w:val="22"/>
          <w:szCs w:val="22"/>
        </w:rPr>
        <w:t xml:space="preserve"> le GRD communique au client les </w:t>
      </w:r>
      <w:r w:rsidR="00015F26" w:rsidRPr="00254945">
        <w:rPr>
          <w:rFonts w:cs="Arial"/>
          <w:sz w:val="22"/>
          <w:szCs w:val="22"/>
        </w:rPr>
        <w:t xml:space="preserve">estimations des </w:t>
      </w:r>
      <w:r w:rsidRPr="00254945">
        <w:rPr>
          <w:rFonts w:cs="Arial"/>
          <w:sz w:val="22"/>
          <w:szCs w:val="22"/>
        </w:rPr>
        <w:t xml:space="preserve">volumes </w:t>
      </w:r>
      <w:r w:rsidR="00015F26" w:rsidRPr="00254945">
        <w:rPr>
          <w:rFonts w:cs="Arial"/>
          <w:sz w:val="22"/>
          <w:szCs w:val="22"/>
        </w:rPr>
        <w:t xml:space="preserve">non </w:t>
      </w:r>
      <w:r w:rsidRPr="00254945">
        <w:rPr>
          <w:rFonts w:cs="Arial"/>
          <w:sz w:val="22"/>
          <w:szCs w:val="22"/>
        </w:rPr>
        <w:t xml:space="preserve">produits et leur valorisation financière. </w:t>
      </w:r>
    </w:p>
    <w:p w14:paraId="3EF3BD87" w14:textId="77777777" w:rsidR="00A577B2" w:rsidRPr="00254945" w:rsidRDefault="00A577B2" w:rsidP="008D40E5">
      <w:pPr>
        <w:pStyle w:val="Texte1"/>
        <w:ind w:left="0" w:right="-40"/>
        <w:jc w:val="both"/>
        <w:rPr>
          <w:rFonts w:cs="Arial"/>
          <w:color w:val="943634" w:themeColor="accent2" w:themeShade="BF"/>
          <w:sz w:val="22"/>
          <w:szCs w:val="22"/>
        </w:rPr>
      </w:pPr>
    </w:p>
    <w:p w14:paraId="27BABA10" w14:textId="36DCC299" w:rsidR="00A577B2" w:rsidRPr="00254945" w:rsidRDefault="00A577B2" w:rsidP="006243E3">
      <w:pPr>
        <w:pStyle w:val="Texte1"/>
        <w:ind w:left="284" w:right="-40"/>
        <w:jc w:val="both"/>
        <w:rPr>
          <w:rFonts w:cs="Arial"/>
          <w:sz w:val="22"/>
          <w:szCs w:val="22"/>
        </w:rPr>
      </w:pPr>
      <w:r w:rsidRPr="00254945">
        <w:rPr>
          <w:rFonts w:cs="Arial"/>
          <w:sz w:val="22"/>
          <w:szCs w:val="22"/>
        </w:rPr>
        <w:t xml:space="preserve">L’éventuelle compensation financière des pertes de revenus du producteur </w:t>
      </w:r>
      <w:r w:rsidR="00941178" w:rsidRPr="00254945">
        <w:rPr>
          <w:rFonts w:cs="Arial"/>
          <w:sz w:val="22"/>
          <w:szCs w:val="22"/>
        </w:rPr>
        <w:t>dues</w:t>
      </w:r>
      <w:r w:rsidRPr="00254945">
        <w:rPr>
          <w:rFonts w:cs="Arial"/>
          <w:sz w:val="22"/>
          <w:szCs w:val="22"/>
        </w:rPr>
        <w:t xml:space="preserve"> par le GRD concerné, est conforme aux dispositions </w:t>
      </w:r>
      <w:proofErr w:type="spellStart"/>
      <w:r w:rsidRPr="00254945">
        <w:rPr>
          <w:rFonts w:cs="Arial"/>
          <w:sz w:val="22"/>
          <w:szCs w:val="22"/>
        </w:rPr>
        <w:t>legislatives</w:t>
      </w:r>
      <w:proofErr w:type="spellEnd"/>
      <w:r w:rsidRPr="00254945">
        <w:rPr>
          <w:rFonts w:cs="Arial"/>
          <w:sz w:val="22"/>
          <w:szCs w:val="22"/>
        </w:rPr>
        <w:t xml:space="preserve"> en vigueur. </w:t>
      </w:r>
    </w:p>
    <w:p w14:paraId="4180BF5F" w14:textId="77777777" w:rsidR="00A577B2" w:rsidRPr="00254945" w:rsidRDefault="00A577B2" w:rsidP="006243E3">
      <w:pPr>
        <w:pStyle w:val="Texte1"/>
        <w:ind w:left="284" w:right="-40"/>
        <w:jc w:val="both"/>
        <w:rPr>
          <w:rFonts w:cs="Arial"/>
          <w:sz w:val="22"/>
          <w:szCs w:val="22"/>
        </w:rPr>
      </w:pPr>
    </w:p>
    <w:p w14:paraId="033A64E6" w14:textId="77777777" w:rsidR="00A577B2" w:rsidRPr="00254945" w:rsidRDefault="00A577B2" w:rsidP="006243E3">
      <w:pPr>
        <w:pStyle w:val="Texte1"/>
        <w:ind w:left="284" w:right="-40"/>
        <w:jc w:val="both"/>
        <w:rPr>
          <w:rFonts w:cs="Arial"/>
          <w:sz w:val="22"/>
          <w:szCs w:val="22"/>
        </w:rPr>
      </w:pPr>
      <w:r w:rsidRPr="00254945">
        <w:rPr>
          <w:rFonts w:cs="Arial"/>
          <w:sz w:val="22"/>
          <w:szCs w:val="22"/>
        </w:rPr>
        <w:t>A la demande écrite du client, le GRD lui procure un rapport écrit (par courrier ou e-mail) sur la cause et la durée de la modulation totale ou partielle.</w:t>
      </w:r>
    </w:p>
    <w:p w14:paraId="1C58D174" w14:textId="77777777" w:rsidR="00785D2A" w:rsidRPr="00254945" w:rsidRDefault="00785D2A" w:rsidP="006243E3">
      <w:pPr>
        <w:pStyle w:val="Texte1"/>
        <w:jc w:val="both"/>
        <w:rPr>
          <w:rFonts w:cs="Arial"/>
          <w:sz w:val="22"/>
          <w:szCs w:val="22"/>
        </w:rPr>
      </w:pPr>
    </w:p>
    <w:p w14:paraId="3D645A64" w14:textId="7261A51B" w:rsidR="00A577B2" w:rsidRPr="00254945" w:rsidRDefault="00966925" w:rsidP="006243E3">
      <w:pPr>
        <w:pStyle w:val="Texte1"/>
        <w:numPr>
          <w:ilvl w:val="0"/>
          <w:numId w:val="17"/>
        </w:numPr>
        <w:ind w:left="284" w:hanging="284"/>
        <w:jc w:val="both"/>
        <w:rPr>
          <w:rFonts w:cs="Arial"/>
          <w:sz w:val="22"/>
          <w:szCs w:val="22"/>
          <w:u w:val="single"/>
        </w:rPr>
      </w:pPr>
      <w:r w:rsidRPr="00254945">
        <w:rPr>
          <w:rFonts w:cs="Arial"/>
          <w:sz w:val="22"/>
          <w:szCs w:val="22"/>
          <w:u w:val="single"/>
        </w:rPr>
        <w:t>La méthodologie d</w:t>
      </w:r>
      <w:r w:rsidR="008D40E5" w:rsidRPr="00254945">
        <w:rPr>
          <w:rFonts w:cs="Arial"/>
          <w:sz w:val="22"/>
          <w:szCs w:val="22"/>
          <w:u w:val="single"/>
        </w:rPr>
        <w:t>e détermination des volumes non-</w:t>
      </w:r>
      <w:r w:rsidRPr="00254945">
        <w:rPr>
          <w:rFonts w:cs="Arial"/>
          <w:sz w:val="22"/>
          <w:szCs w:val="22"/>
          <w:u w:val="single"/>
        </w:rPr>
        <w:t xml:space="preserve">produits </w:t>
      </w:r>
    </w:p>
    <w:p w14:paraId="4DEC7A15" w14:textId="77777777" w:rsidR="00A577B2" w:rsidRPr="00254945" w:rsidRDefault="00A577B2" w:rsidP="006243E3">
      <w:pPr>
        <w:jc w:val="both"/>
        <w:rPr>
          <w:rFonts w:ascii="Arial" w:hAnsi="Arial" w:cs="Arial"/>
          <w:szCs w:val="22"/>
          <w:lang w:val="fr-BE"/>
        </w:rPr>
      </w:pPr>
    </w:p>
    <w:p w14:paraId="0414439C" w14:textId="77777777" w:rsidR="00015F26" w:rsidRPr="00254945" w:rsidRDefault="00015F26" w:rsidP="006243E3">
      <w:pPr>
        <w:pStyle w:val="Texte1"/>
        <w:ind w:left="284" w:right="-40"/>
        <w:jc w:val="both"/>
        <w:rPr>
          <w:rFonts w:cs="Arial"/>
          <w:sz w:val="22"/>
          <w:szCs w:val="22"/>
        </w:rPr>
      </w:pPr>
      <w:r w:rsidRPr="00254945">
        <w:rPr>
          <w:rFonts w:cs="Arial"/>
          <w:sz w:val="22"/>
          <w:szCs w:val="22"/>
        </w:rPr>
        <w:t>La méthodologie est telle que décrite au document Synergrid C8/4.</w:t>
      </w:r>
    </w:p>
    <w:p w14:paraId="2DFA9D6F" w14:textId="77777777" w:rsidR="00AE1458" w:rsidRPr="00254945" w:rsidRDefault="00AE1458" w:rsidP="008D40E5">
      <w:pPr>
        <w:pStyle w:val="Tekst1T1"/>
        <w:jc w:val="both"/>
        <w:rPr>
          <w:rFonts w:ascii="Arial" w:hAnsi="Arial" w:cs="Arial"/>
          <w:sz w:val="22"/>
          <w:szCs w:val="22"/>
          <w:lang w:val="fr-BE" w:eastAsia="fr-FR"/>
        </w:rPr>
      </w:pPr>
    </w:p>
    <w:p w14:paraId="2707E363" w14:textId="1F3A4A42" w:rsidR="008D40E5" w:rsidRPr="00254945" w:rsidRDefault="00AE1458" w:rsidP="006243E3">
      <w:pPr>
        <w:pStyle w:val="Tekst1T1"/>
        <w:ind w:left="284"/>
        <w:jc w:val="both"/>
        <w:rPr>
          <w:rFonts w:ascii="Arial" w:hAnsi="Arial" w:cs="Arial"/>
          <w:sz w:val="22"/>
          <w:szCs w:val="22"/>
          <w:lang w:val="fr-BE" w:eastAsia="fr-FR"/>
        </w:rPr>
      </w:pPr>
      <w:r w:rsidRPr="00254945">
        <w:rPr>
          <w:rFonts w:ascii="Arial" w:hAnsi="Arial" w:cs="Arial"/>
          <w:sz w:val="22"/>
          <w:szCs w:val="22"/>
          <w:lang w:val="fr-BE" w:eastAsia="fr-FR"/>
        </w:rPr>
        <w:t>Le GRD et le client conviennent que les mesures des unités de produc</w:t>
      </w:r>
      <w:r w:rsidR="002F258B" w:rsidRPr="00254945">
        <w:rPr>
          <w:rFonts w:ascii="Arial" w:hAnsi="Arial" w:cs="Arial"/>
          <w:sz w:val="22"/>
          <w:szCs w:val="22"/>
          <w:lang w:val="fr-BE" w:eastAsia="fr-FR"/>
        </w:rPr>
        <w:t>tion</w:t>
      </w:r>
      <w:r w:rsidRPr="00254945">
        <w:rPr>
          <w:rFonts w:ascii="Arial" w:hAnsi="Arial" w:cs="Arial"/>
          <w:sz w:val="22"/>
          <w:szCs w:val="22"/>
          <w:lang w:val="fr-BE" w:eastAsia="fr-FR"/>
        </w:rPr>
        <w:t xml:space="preserve"> servant à l’établissement des volumes non</w:t>
      </w:r>
      <w:r w:rsidR="008D40E5" w:rsidRPr="00254945">
        <w:rPr>
          <w:rFonts w:ascii="Arial" w:hAnsi="Arial" w:cs="Arial"/>
          <w:sz w:val="22"/>
          <w:szCs w:val="22"/>
          <w:lang w:val="fr-BE" w:eastAsia="fr-FR"/>
        </w:rPr>
        <w:t>-</w:t>
      </w:r>
      <w:r w:rsidRPr="00254945">
        <w:rPr>
          <w:rFonts w:ascii="Arial" w:hAnsi="Arial" w:cs="Arial"/>
          <w:sz w:val="22"/>
          <w:szCs w:val="22"/>
          <w:lang w:val="fr-BE" w:eastAsia="fr-FR"/>
        </w:rPr>
        <w:t>produits sont </w:t>
      </w:r>
      <w:r w:rsidR="002F258B" w:rsidRPr="00254945">
        <w:rPr>
          <w:rFonts w:ascii="Arial" w:hAnsi="Arial" w:cs="Arial"/>
          <w:sz w:val="22"/>
          <w:szCs w:val="22"/>
          <w:lang w:val="fr-BE" w:eastAsia="fr-FR"/>
        </w:rPr>
        <w:t>les données de mesure</w:t>
      </w:r>
      <w:r w:rsidR="008D40E5" w:rsidRPr="00254945">
        <w:rPr>
          <w:rFonts w:ascii="Arial" w:hAnsi="Arial" w:cs="Arial"/>
          <w:sz w:val="22"/>
          <w:szCs w:val="22"/>
          <w:lang w:val="fr-BE" w:eastAsia="fr-FR"/>
        </w:rPr>
        <w:t> </w:t>
      </w:r>
      <w:r w:rsidR="005B2ECF" w:rsidRPr="00254945">
        <w:rPr>
          <w:rFonts w:ascii="Arial" w:hAnsi="Arial" w:cs="Arial"/>
          <w:sz w:val="22"/>
          <w:szCs w:val="22"/>
          <w:lang w:val="fr-BE" w:eastAsia="fr-FR"/>
        </w:rPr>
        <w:t>(</w:t>
      </w:r>
      <w:r w:rsidR="008D40E5" w:rsidRPr="00254945">
        <w:rPr>
          <w:rFonts w:ascii="Arial" w:hAnsi="Arial" w:cs="Arial"/>
          <w:sz w:val="22"/>
          <w:szCs w:val="22"/>
          <w:lang w:val="fr-BE" w:eastAsia="fr-FR"/>
        </w:rPr>
        <w:t>*</w:t>
      </w:r>
      <w:r w:rsidR="005B2ECF" w:rsidRPr="00254945">
        <w:rPr>
          <w:rFonts w:ascii="Arial" w:hAnsi="Arial" w:cs="Arial"/>
          <w:sz w:val="22"/>
          <w:szCs w:val="22"/>
          <w:lang w:val="fr-BE" w:eastAsia="fr-FR"/>
        </w:rPr>
        <w:t>)</w:t>
      </w:r>
      <w:r w:rsidR="008D40E5" w:rsidRPr="00254945">
        <w:rPr>
          <w:rFonts w:ascii="Arial" w:hAnsi="Arial" w:cs="Arial"/>
          <w:sz w:val="22"/>
          <w:szCs w:val="22"/>
          <w:lang w:val="fr-BE" w:eastAsia="fr-FR"/>
        </w:rPr>
        <w:t>:</w:t>
      </w:r>
    </w:p>
    <w:p w14:paraId="60F70EFC" w14:textId="77777777" w:rsidR="008D40E5" w:rsidRPr="00254945" w:rsidRDefault="008D40E5" w:rsidP="006243E3">
      <w:pPr>
        <w:pStyle w:val="Tekst1T1"/>
        <w:ind w:left="284"/>
        <w:jc w:val="both"/>
        <w:rPr>
          <w:rFonts w:ascii="Arial" w:hAnsi="Arial" w:cs="Arial"/>
          <w:sz w:val="22"/>
          <w:szCs w:val="22"/>
          <w:lang w:val="fr-BE" w:eastAsia="fr-FR"/>
        </w:rPr>
      </w:pPr>
    </w:p>
    <w:p w14:paraId="15AC0748" w14:textId="5762BBDA" w:rsidR="00AE1458" w:rsidRPr="00254945" w:rsidRDefault="002F258B" w:rsidP="00AD7D21">
      <w:pPr>
        <w:pStyle w:val="Paragraphedeliste"/>
        <w:widowControl/>
        <w:numPr>
          <w:ilvl w:val="0"/>
          <w:numId w:val="30"/>
        </w:numPr>
        <w:spacing w:after="200" w:line="276" w:lineRule="auto"/>
        <w:jc w:val="both"/>
        <w:rPr>
          <w:rFonts w:ascii="Arial" w:hAnsi="Arial" w:cs="Arial"/>
          <w:szCs w:val="22"/>
          <w:lang w:val="fr-BE" w:eastAsia="fr-FR"/>
        </w:rPr>
      </w:pPr>
      <w:r w:rsidRPr="00254945">
        <w:rPr>
          <w:rFonts w:ascii="Arial" w:hAnsi="Arial" w:cs="Arial"/>
          <w:szCs w:val="22"/>
          <w:lang w:val="fr-BE" w:eastAsia="fr-FR"/>
        </w:rPr>
        <w:t>du</w:t>
      </w:r>
      <w:r w:rsidR="00AE1458" w:rsidRPr="00254945">
        <w:rPr>
          <w:rFonts w:ascii="Arial" w:hAnsi="Arial" w:cs="Arial"/>
          <w:szCs w:val="22"/>
          <w:lang w:val="fr-BE" w:eastAsia="fr-FR"/>
        </w:rPr>
        <w:t xml:space="preserve"> c</w:t>
      </w:r>
      <w:r w:rsidR="00C3319C" w:rsidRPr="00254945">
        <w:rPr>
          <w:rFonts w:ascii="Arial" w:hAnsi="Arial" w:cs="Arial"/>
          <w:szCs w:val="22"/>
          <w:lang w:val="fr-BE" w:eastAsia="fr-FR"/>
        </w:rPr>
        <w:t>ompteur</w:t>
      </w:r>
      <w:r w:rsidR="00AE1458" w:rsidRPr="00254945">
        <w:rPr>
          <w:rFonts w:ascii="Arial" w:hAnsi="Arial" w:cs="Arial"/>
          <w:szCs w:val="22"/>
          <w:lang w:val="fr-BE" w:eastAsia="fr-FR"/>
        </w:rPr>
        <w:t xml:space="preserve"> du GRD au point de raccordement</w:t>
      </w:r>
      <w:r w:rsidR="008D40E5" w:rsidRPr="00254945">
        <w:rPr>
          <w:rFonts w:ascii="Arial" w:hAnsi="Arial" w:cs="Arial"/>
          <w:szCs w:val="22"/>
          <w:lang w:val="fr-BE" w:eastAsia="fr-FR"/>
        </w:rPr>
        <w:t>,</w:t>
      </w:r>
    </w:p>
    <w:p w14:paraId="03A00A49" w14:textId="437E9CB5" w:rsidR="00AE1458" w:rsidRPr="00254945" w:rsidRDefault="00AE1458" w:rsidP="00AD7D21">
      <w:pPr>
        <w:pStyle w:val="Paragraphedeliste"/>
        <w:widowControl/>
        <w:numPr>
          <w:ilvl w:val="0"/>
          <w:numId w:val="30"/>
        </w:numPr>
        <w:spacing w:after="200" w:line="276" w:lineRule="auto"/>
        <w:jc w:val="both"/>
        <w:rPr>
          <w:rFonts w:ascii="Arial" w:hAnsi="Arial" w:cs="Arial"/>
          <w:szCs w:val="22"/>
          <w:lang w:val="fr-BE" w:eastAsia="fr-FR"/>
        </w:rPr>
      </w:pPr>
      <w:r w:rsidRPr="00254945">
        <w:rPr>
          <w:rFonts w:ascii="Arial" w:hAnsi="Arial" w:cs="Arial"/>
          <w:szCs w:val="22"/>
          <w:lang w:val="fr-BE" w:eastAsia="fr-FR"/>
        </w:rPr>
        <w:lastRenderedPageBreak/>
        <w:t>disponibles en temps réel et rapatriées par le gestionnaire de réseau via l’interface de contrôle/commande appelées télémesures</w:t>
      </w:r>
      <w:r w:rsidR="008D40E5" w:rsidRPr="00254945">
        <w:rPr>
          <w:rFonts w:ascii="Arial" w:hAnsi="Arial" w:cs="Arial"/>
          <w:szCs w:val="22"/>
          <w:lang w:val="fr-BE" w:eastAsia="fr-FR"/>
        </w:rPr>
        <w:t>,</w:t>
      </w:r>
    </w:p>
    <w:p w14:paraId="5BC311C4" w14:textId="6B4E9F86" w:rsidR="008D40E5" w:rsidRPr="00254945" w:rsidRDefault="002F258B" w:rsidP="00AD7D21">
      <w:pPr>
        <w:pStyle w:val="Paragraphedeliste"/>
        <w:widowControl/>
        <w:numPr>
          <w:ilvl w:val="0"/>
          <w:numId w:val="30"/>
        </w:numPr>
        <w:spacing w:after="200" w:line="276" w:lineRule="auto"/>
        <w:jc w:val="both"/>
        <w:rPr>
          <w:rFonts w:ascii="Arial" w:hAnsi="Arial" w:cs="Arial"/>
          <w:szCs w:val="22"/>
          <w:lang w:val="fr-BE" w:eastAsia="fr-FR"/>
        </w:rPr>
      </w:pPr>
      <w:r w:rsidRPr="00254945">
        <w:rPr>
          <w:rFonts w:ascii="Arial" w:hAnsi="Arial" w:cs="Arial"/>
          <w:szCs w:val="22"/>
          <w:lang w:val="fr-BE" w:eastAsia="fr-FR"/>
        </w:rPr>
        <w:t>du</w:t>
      </w:r>
      <w:r w:rsidR="00AE1458" w:rsidRPr="00254945">
        <w:rPr>
          <w:rFonts w:ascii="Arial" w:hAnsi="Arial" w:cs="Arial"/>
          <w:szCs w:val="22"/>
          <w:lang w:val="fr-BE" w:eastAsia="fr-FR"/>
        </w:rPr>
        <w:t xml:space="preserve"> compteur de production au niveau de la production</w:t>
      </w:r>
      <w:r w:rsidR="008D40E5" w:rsidRPr="00254945">
        <w:rPr>
          <w:rFonts w:ascii="Arial" w:hAnsi="Arial" w:cs="Arial"/>
          <w:szCs w:val="22"/>
          <w:lang w:val="fr-BE" w:eastAsia="fr-FR"/>
        </w:rPr>
        <w:t>.</w:t>
      </w:r>
    </w:p>
    <w:p w14:paraId="1BA37FF0" w14:textId="603CECE4" w:rsidR="00785D2A" w:rsidRPr="00254945" w:rsidRDefault="008D40E5" w:rsidP="008D40E5">
      <w:pPr>
        <w:widowControl/>
        <w:spacing w:after="200" w:line="276" w:lineRule="auto"/>
        <w:jc w:val="both"/>
        <w:rPr>
          <w:rFonts w:ascii="Arial" w:hAnsi="Arial" w:cs="Arial"/>
          <w:szCs w:val="22"/>
          <w:lang w:val="fr-BE" w:eastAsia="fr-FR"/>
        </w:rPr>
      </w:pPr>
      <w:r w:rsidRPr="00254945">
        <w:rPr>
          <w:rFonts w:ascii="Arial" w:hAnsi="Arial" w:cs="Arial"/>
          <w:szCs w:val="22"/>
          <w:lang w:val="fr-BE" w:eastAsia="fr-FR"/>
        </w:rPr>
        <w:t>(*) biffer la mention inutile</w:t>
      </w:r>
    </w:p>
    <w:p w14:paraId="5463BD7B" w14:textId="061608E0" w:rsidR="001A408D" w:rsidRPr="00254945" w:rsidRDefault="00E30381" w:rsidP="008958E2">
      <w:pPr>
        <w:pStyle w:val="Texte1"/>
        <w:ind w:left="284" w:right="-40"/>
        <w:jc w:val="both"/>
        <w:rPr>
          <w:rFonts w:cs="Arial"/>
          <w:sz w:val="22"/>
          <w:szCs w:val="22"/>
        </w:rPr>
      </w:pPr>
      <w:r w:rsidRPr="00254945">
        <w:rPr>
          <w:rFonts w:cs="Arial"/>
          <w:sz w:val="22"/>
          <w:szCs w:val="22"/>
        </w:rPr>
        <w:t>En première approximation, le volume d’énergie non injecté est supposé égal au volume d’énergie non produit.</w:t>
      </w:r>
    </w:p>
    <w:p w14:paraId="071E2D22" w14:textId="77777777" w:rsidR="0089683F" w:rsidRPr="00254945" w:rsidRDefault="0089683F" w:rsidP="00E30381">
      <w:pPr>
        <w:pStyle w:val="Texte1"/>
        <w:ind w:left="284" w:right="-40"/>
        <w:jc w:val="both"/>
        <w:rPr>
          <w:rFonts w:cs="Arial"/>
          <w:sz w:val="22"/>
          <w:szCs w:val="22"/>
        </w:rPr>
      </w:pPr>
    </w:p>
    <w:p w14:paraId="2B91D7A9" w14:textId="77777777" w:rsidR="00E0170B" w:rsidRPr="00254945" w:rsidRDefault="00E0170B" w:rsidP="006243E3">
      <w:pPr>
        <w:pStyle w:val="Texte1"/>
        <w:numPr>
          <w:ilvl w:val="0"/>
          <w:numId w:val="17"/>
        </w:numPr>
        <w:ind w:left="284" w:hanging="284"/>
        <w:jc w:val="both"/>
        <w:rPr>
          <w:rFonts w:cs="Arial"/>
          <w:sz w:val="22"/>
          <w:szCs w:val="22"/>
          <w:u w:val="single"/>
        </w:rPr>
      </w:pPr>
      <w:r w:rsidRPr="00254945">
        <w:rPr>
          <w:rFonts w:cs="Arial"/>
          <w:sz w:val="22"/>
          <w:szCs w:val="22"/>
          <w:u w:val="single"/>
        </w:rPr>
        <w:t>Essais et simulations</w:t>
      </w:r>
    </w:p>
    <w:p w14:paraId="150B3967" w14:textId="77777777" w:rsidR="00E0170B" w:rsidRPr="00254945" w:rsidRDefault="00E0170B" w:rsidP="006243E3">
      <w:pPr>
        <w:pStyle w:val="Tekst1T1"/>
        <w:jc w:val="both"/>
        <w:rPr>
          <w:rFonts w:ascii="Arial" w:hAnsi="Arial"/>
          <w:strike/>
          <w:sz w:val="22"/>
          <w:lang w:val="fr-BE"/>
        </w:rPr>
      </w:pPr>
    </w:p>
    <w:p w14:paraId="6AA5D113" w14:textId="77777777" w:rsidR="00E0170B" w:rsidRPr="00254945" w:rsidRDefault="00E0170B" w:rsidP="006243E3">
      <w:pPr>
        <w:pStyle w:val="Tekst1T1"/>
        <w:ind w:left="284"/>
        <w:jc w:val="both"/>
        <w:rPr>
          <w:rFonts w:ascii="Arial" w:hAnsi="Arial"/>
          <w:sz w:val="22"/>
          <w:lang w:val="fr-BE"/>
        </w:rPr>
      </w:pPr>
      <w:r w:rsidRPr="00254945">
        <w:rPr>
          <w:rFonts w:ascii="Arial" w:hAnsi="Arial"/>
          <w:sz w:val="22"/>
          <w:lang w:val="fr-BE"/>
        </w:rPr>
        <w:t>Le gestionnaire de réseau a le droit de demander au propriétaire de l'installation de production d'électricité de réaliser des essais et des simulations de conformité :</w:t>
      </w:r>
    </w:p>
    <w:p w14:paraId="09181889" w14:textId="77777777" w:rsidR="00AD7D21" w:rsidRPr="00254945" w:rsidRDefault="00AD7D21" w:rsidP="006243E3">
      <w:pPr>
        <w:pStyle w:val="Tekst1T1"/>
        <w:ind w:left="284"/>
        <w:jc w:val="both"/>
        <w:rPr>
          <w:rFonts w:ascii="Arial" w:hAnsi="Arial"/>
          <w:sz w:val="22"/>
          <w:lang w:val="fr-BE"/>
        </w:rPr>
      </w:pPr>
    </w:p>
    <w:p w14:paraId="7652A9A1" w14:textId="7C71F8F0" w:rsidR="00E0170B" w:rsidRPr="00254945" w:rsidRDefault="00E0170B" w:rsidP="00AD7D21">
      <w:pPr>
        <w:pStyle w:val="Tekst1T1"/>
        <w:numPr>
          <w:ilvl w:val="0"/>
          <w:numId w:val="31"/>
        </w:numPr>
        <w:ind w:left="709" w:hanging="283"/>
        <w:jc w:val="both"/>
        <w:rPr>
          <w:rFonts w:ascii="Arial" w:hAnsi="Arial"/>
          <w:sz w:val="22"/>
          <w:lang w:val="fr-BE"/>
        </w:rPr>
      </w:pPr>
      <w:r w:rsidRPr="00254945">
        <w:rPr>
          <w:rFonts w:ascii="Arial" w:hAnsi="Arial"/>
          <w:sz w:val="22"/>
          <w:lang w:val="fr-BE"/>
        </w:rPr>
        <w:t>avant la mise en service</w:t>
      </w:r>
      <w:r w:rsidR="00AD7D21" w:rsidRPr="00254945">
        <w:rPr>
          <w:rFonts w:ascii="Arial" w:hAnsi="Arial"/>
          <w:sz w:val="22"/>
          <w:lang w:val="fr-BE"/>
        </w:rPr>
        <w:t>,</w:t>
      </w:r>
    </w:p>
    <w:p w14:paraId="5C427C9F" w14:textId="3B67FFBB" w:rsidR="00E0170B" w:rsidRPr="00254945" w:rsidRDefault="00E0170B" w:rsidP="00AD7D21">
      <w:pPr>
        <w:pStyle w:val="Tekst1T1"/>
        <w:numPr>
          <w:ilvl w:val="0"/>
          <w:numId w:val="31"/>
        </w:numPr>
        <w:ind w:left="709" w:hanging="283"/>
        <w:jc w:val="both"/>
        <w:rPr>
          <w:rFonts w:ascii="Arial" w:hAnsi="Arial"/>
          <w:sz w:val="22"/>
          <w:lang w:val="fr-BE"/>
        </w:rPr>
      </w:pPr>
      <w:r w:rsidRPr="00254945">
        <w:rPr>
          <w:rFonts w:ascii="Arial" w:hAnsi="Arial"/>
          <w:sz w:val="22"/>
          <w:lang w:val="fr-BE"/>
        </w:rPr>
        <w:t>en fonction d'un plan ou d'une procédure générale récurrents</w:t>
      </w:r>
      <w:r w:rsidR="00AD7D21" w:rsidRPr="00254945">
        <w:rPr>
          <w:rFonts w:ascii="Arial" w:hAnsi="Arial"/>
          <w:sz w:val="22"/>
          <w:lang w:val="fr-BE"/>
        </w:rPr>
        <w:t>,</w:t>
      </w:r>
      <w:r w:rsidRPr="00254945">
        <w:rPr>
          <w:rFonts w:ascii="Arial" w:hAnsi="Arial"/>
          <w:sz w:val="22"/>
          <w:lang w:val="fr-BE"/>
        </w:rPr>
        <w:t xml:space="preserve"> ou</w:t>
      </w:r>
    </w:p>
    <w:p w14:paraId="7DB3D8C4" w14:textId="5A4C3ABF" w:rsidR="00AD7D21" w:rsidRPr="00254945" w:rsidRDefault="00E0170B" w:rsidP="00AD7D21">
      <w:pPr>
        <w:pStyle w:val="Tekst1T1"/>
        <w:numPr>
          <w:ilvl w:val="0"/>
          <w:numId w:val="31"/>
        </w:numPr>
        <w:ind w:left="709" w:hanging="283"/>
        <w:jc w:val="both"/>
        <w:rPr>
          <w:rFonts w:ascii="Arial" w:hAnsi="Arial"/>
          <w:sz w:val="22"/>
          <w:lang w:val="fr-BE"/>
        </w:rPr>
      </w:pPr>
      <w:r w:rsidRPr="00254945">
        <w:rPr>
          <w:rFonts w:ascii="Arial" w:hAnsi="Arial"/>
          <w:sz w:val="22"/>
          <w:lang w:val="fr-BE"/>
        </w:rPr>
        <w:t>après toute défaillance, toute modification ou tout remplacement de tout équipement susceptible d'affecter la conformité de l'unité de production d'électricité avec les exigences du présent contrat</w:t>
      </w:r>
      <w:r w:rsidR="00AD7D21" w:rsidRPr="00254945">
        <w:rPr>
          <w:rFonts w:ascii="Arial" w:hAnsi="Arial"/>
          <w:sz w:val="22"/>
          <w:lang w:val="fr-BE"/>
        </w:rPr>
        <w:t>.</w:t>
      </w:r>
    </w:p>
    <w:p w14:paraId="778FE4D1" w14:textId="6E4BDCAE" w:rsidR="00E0170B" w:rsidRPr="00254945" w:rsidRDefault="00E0170B" w:rsidP="00AD7D21">
      <w:pPr>
        <w:widowControl/>
        <w:rPr>
          <w:rFonts w:ascii="Arial" w:hAnsi="Arial"/>
          <w:lang w:val="fr-BE"/>
        </w:rPr>
      </w:pPr>
    </w:p>
    <w:p w14:paraId="700EB7C8" w14:textId="4A68C05F" w:rsidR="00AD7D21" w:rsidRPr="00254945" w:rsidRDefault="00E0170B" w:rsidP="006243E3">
      <w:pPr>
        <w:pStyle w:val="Tekst1T1"/>
        <w:ind w:left="284"/>
        <w:jc w:val="both"/>
        <w:rPr>
          <w:rFonts w:ascii="Arial" w:hAnsi="Arial"/>
          <w:sz w:val="22"/>
          <w:lang w:val="fr-BE"/>
        </w:rPr>
      </w:pPr>
      <w:r w:rsidRPr="00254945">
        <w:rPr>
          <w:rFonts w:ascii="Arial" w:hAnsi="Arial"/>
          <w:sz w:val="22"/>
          <w:lang w:val="fr-BE"/>
        </w:rPr>
        <w:t xml:space="preserve">Le propriétaire de l'installation de production d'électricité est responsable de la réalisation des essais. À cette fin, le propriétaire de l'installation de production d'électricité fournit les équipements de contrôle nécessaires pour enregistrer tous les signaux et mesures d'essai pertinents, et veille à ce que les personnes </w:t>
      </w:r>
      <w:r w:rsidR="002F258B" w:rsidRPr="00254945">
        <w:rPr>
          <w:rFonts w:ascii="Arial" w:hAnsi="Arial"/>
          <w:sz w:val="22"/>
          <w:lang w:val="fr-BE"/>
        </w:rPr>
        <w:t>habilitées à</w:t>
      </w:r>
      <w:r w:rsidRPr="00254945">
        <w:rPr>
          <w:rFonts w:ascii="Arial" w:hAnsi="Arial"/>
          <w:sz w:val="22"/>
          <w:lang w:val="fr-BE"/>
        </w:rPr>
        <w:t xml:space="preserve"> le représenter soient disponibles sur le site pendant toute la durée des essais. </w:t>
      </w:r>
    </w:p>
    <w:p w14:paraId="664A0B74" w14:textId="7FAD78F3" w:rsidR="00E0170B" w:rsidRPr="00254945" w:rsidRDefault="00E0170B" w:rsidP="006243E3">
      <w:pPr>
        <w:pStyle w:val="Tekst1T1"/>
        <w:ind w:left="284"/>
        <w:jc w:val="both"/>
        <w:rPr>
          <w:rFonts w:ascii="Arial" w:hAnsi="Arial"/>
          <w:sz w:val="22"/>
          <w:lang w:val="fr-BE"/>
        </w:rPr>
      </w:pPr>
      <w:r w:rsidRPr="00254945">
        <w:rPr>
          <w:rFonts w:ascii="Arial" w:hAnsi="Arial"/>
          <w:sz w:val="22"/>
          <w:lang w:val="fr-BE"/>
        </w:rPr>
        <w:t>Les signaux spécifiés par le gestionnaire de réseau compétent sont fournis si, lors de certains essais sélectionnés, le gestionnaire de réseau souhaite utiliser son propre matériel pour enregistrer les performances.</w:t>
      </w:r>
    </w:p>
    <w:p w14:paraId="41A63FC6" w14:textId="77777777" w:rsidR="00E0170B" w:rsidRPr="00254945" w:rsidRDefault="00E0170B" w:rsidP="006243E3">
      <w:pPr>
        <w:pStyle w:val="Tekst1T1"/>
        <w:ind w:left="284"/>
        <w:jc w:val="both"/>
        <w:rPr>
          <w:rFonts w:ascii="Arial" w:hAnsi="Arial"/>
          <w:sz w:val="22"/>
          <w:lang w:val="fr-BE"/>
        </w:rPr>
      </w:pPr>
    </w:p>
    <w:p w14:paraId="21E97895" w14:textId="77777777" w:rsidR="00E0170B" w:rsidRPr="00254945" w:rsidRDefault="00E0170B" w:rsidP="006243E3">
      <w:pPr>
        <w:pStyle w:val="Tekst1T1"/>
        <w:ind w:left="284"/>
        <w:jc w:val="both"/>
        <w:rPr>
          <w:rFonts w:ascii="Arial" w:hAnsi="Arial"/>
          <w:sz w:val="22"/>
          <w:lang w:val="fr-BE"/>
        </w:rPr>
      </w:pPr>
      <w:r w:rsidRPr="00254945">
        <w:rPr>
          <w:rFonts w:ascii="Arial" w:hAnsi="Arial"/>
          <w:sz w:val="22"/>
          <w:lang w:val="fr-BE"/>
        </w:rPr>
        <w:t xml:space="preserve">Le gestionnaire de réseau compétent coopère et ne retarde pas de façon injustifiée la réalisation des essais. </w:t>
      </w:r>
    </w:p>
    <w:p w14:paraId="14C3A3F4" w14:textId="77777777" w:rsidR="00E0170B" w:rsidRPr="00254945" w:rsidRDefault="00E0170B" w:rsidP="006243E3">
      <w:pPr>
        <w:pStyle w:val="Tekst1T1"/>
        <w:ind w:left="284"/>
        <w:jc w:val="both"/>
        <w:rPr>
          <w:rFonts w:ascii="Arial" w:hAnsi="Arial"/>
          <w:sz w:val="22"/>
          <w:lang w:val="fr-BE"/>
        </w:rPr>
      </w:pPr>
    </w:p>
    <w:p w14:paraId="3075877B" w14:textId="15A54391" w:rsidR="00A544C5" w:rsidRPr="00254945" w:rsidRDefault="00E0170B" w:rsidP="006243E3">
      <w:pPr>
        <w:pStyle w:val="Tekst1T1"/>
        <w:ind w:left="284"/>
        <w:jc w:val="both"/>
        <w:rPr>
          <w:rFonts w:ascii="Arial" w:hAnsi="Arial"/>
          <w:sz w:val="22"/>
          <w:lang w:val="fr-BE"/>
        </w:rPr>
      </w:pPr>
      <w:r w:rsidRPr="00254945">
        <w:rPr>
          <w:rFonts w:ascii="Arial" w:hAnsi="Arial"/>
          <w:sz w:val="22"/>
          <w:lang w:val="fr-BE"/>
        </w:rPr>
        <w:t>Le propriétaire de l'installation de production d'électricité est informé du résultat de ces essais et simulations de conformité.</w:t>
      </w:r>
    </w:p>
    <w:p w14:paraId="001DE1DA" w14:textId="77777777" w:rsidR="00A544C5" w:rsidRDefault="00A544C5">
      <w:pPr>
        <w:widowControl/>
        <w:rPr>
          <w:rFonts w:ascii="Arial" w:hAnsi="Arial"/>
          <w:lang w:val="fr-BE"/>
        </w:rPr>
      </w:pPr>
      <w:r w:rsidRPr="00254945">
        <w:rPr>
          <w:rFonts w:ascii="Arial" w:hAnsi="Arial"/>
          <w:lang w:val="fr-BE"/>
        </w:rPr>
        <w:br w:type="page"/>
      </w: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4A0" w:firstRow="1" w:lastRow="0" w:firstColumn="1" w:lastColumn="0" w:noHBand="0" w:noVBand="1"/>
      </w:tblPr>
      <w:tblGrid>
        <w:gridCol w:w="1771"/>
        <w:gridCol w:w="8152"/>
      </w:tblGrid>
      <w:tr w:rsidR="00562025" w:rsidRPr="00383CD6" w14:paraId="4F542453" w14:textId="77777777">
        <w:tc>
          <w:tcPr>
            <w:tcW w:w="1771" w:type="dxa"/>
            <w:tcBorders>
              <w:top w:val="single" w:sz="4" w:space="0" w:color="auto"/>
              <w:left w:val="single" w:sz="4" w:space="0" w:color="auto"/>
              <w:bottom w:val="single" w:sz="4" w:space="0" w:color="auto"/>
              <w:right w:val="single" w:sz="4" w:space="0" w:color="auto"/>
            </w:tcBorders>
            <w:vAlign w:val="center"/>
            <w:hideMark/>
          </w:tcPr>
          <w:p w14:paraId="357E049A" w14:textId="77777777" w:rsidR="00562025" w:rsidRPr="00086D25" w:rsidRDefault="00562025">
            <w:pPr>
              <w:spacing w:before="120" w:after="120" w:line="276" w:lineRule="auto"/>
              <w:jc w:val="both"/>
              <w:rPr>
                <w:rFonts w:ascii="Arial" w:hAnsi="Arial"/>
                <w:b/>
                <w:sz w:val="28"/>
                <w:szCs w:val="28"/>
                <w:u w:val="single"/>
                <w:lang w:val="fr-BE"/>
              </w:rPr>
            </w:pPr>
            <w:r w:rsidRPr="00086D25">
              <w:rPr>
                <w:rFonts w:ascii="Arial" w:hAnsi="Arial"/>
                <w:b/>
                <w:sz w:val="28"/>
                <w:szCs w:val="28"/>
                <w:u w:val="single"/>
                <w:lang w:val="fr-BE"/>
              </w:rPr>
              <w:lastRenderedPageBreak/>
              <w:t>Annexe 9b</w:t>
            </w:r>
          </w:p>
        </w:tc>
        <w:tc>
          <w:tcPr>
            <w:tcW w:w="815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E8354AC" w14:textId="77777777" w:rsidR="00562025" w:rsidRPr="00086D25" w:rsidRDefault="00562025">
            <w:pPr>
              <w:spacing w:before="120" w:after="120" w:line="276" w:lineRule="auto"/>
              <w:jc w:val="both"/>
              <w:rPr>
                <w:rFonts w:ascii="Arial" w:hAnsi="Arial"/>
                <w:b/>
                <w:sz w:val="28"/>
                <w:szCs w:val="28"/>
                <w:u w:val="single"/>
                <w:lang w:val="fr-FR"/>
              </w:rPr>
            </w:pPr>
            <w:r w:rsidRPr="00086D25">
              <w:rPr>
                <w:rFonts w:ascii="Arial" w:hAnsi="Arial"/>
                <w:b/>
                <w:sz w:val="28"/>
                <w:szCs w:val="28"/>
                <w:u w:val="single"/>
                <w:lang w:val="fr-BE"/>
              </w:rPr>
              <w:t>Conditions spécifiques de raccordement en cas de raccordement dit classique avec accès Flexible en N ou N-1 en prélèvement</w:t>
            </w:r>
          </w:p>
        </w:tc>
      </w:tr>
    </w:tbl>
    <w:p w14:paraId="6A0255D2" w14:textId="77777777" w:rsidR="00562025" w:rsidRPr="00086D25" w:rsidRDefault="00562025" w:rsidP="00925615">
      <w:pPr>
        <w:overflowPunct w:val="0"/>
        <w:autoSpaceDE w:val="0"/>
        <w:autoSpaceDN w:val="0"/>
        <w:adjustRightInd w:val="0"/>
        <w:ind w:right="141"/>
        <w:jc w:val="both"/>
        <w:textAlignment w:val="baseline"/>
        <w:rPr>
          <w:rFonts w:ascii="Arial" w:hAnsi="Arial" w:cs="Arial"/>
          <w:lang w:val="fr-BE" w:eastAsia="fr-FR"/>
        </w:rPr>
      </w:pPr>
    </w:p>
    <w:p w14:paraId="76A3590A" w14:textId="77777777" w:rsidR="00562025" w:rsidRDefault="00562025" w:rsidP="00925615">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u w:val="single"/>
          <w:lang w:val="fr-BE" w:eastAsia="fr-FR"/>
        </w:rPr>
        <w:t>Préalable</w:t>
      </w:r>
    </w:p>
    <w:p w14:paraId="739BC938" w14:textId="77777777" w:rsidR="00562025" w:rsidRPr="00086D25" w:rsidRDefault="00562025" w:rsidP="00925615">
      <w:pPr>
        <w:overflowPunct w:val="0"/>
        <w:autoSpaceDE w:val="0"/>
        <w:autoSpaceDN w:val="0"/>
        <w:adjustRightInd w:val="0"/>
        <w:ind w:right="141"/>
        <w:jc w:val="both"/>
        <w:textAlignment w:val="baseline"/>
        <w:rPr>
          <w:rFonts w:ascii="Arial" w:hAnsi="Arial" w:cs="Arial"/>
          <w:lang w:val="fr-BE" w:eastAsia="fr-FR"/>
        </w:rPr>
      </w:pPr>
    </w:p>
    <w:p w14:paraId="3A835B76" w14:textId="77777777" w:rsidR="00562025" w:rsidRDefault="00562025" w:rsidP="00925615">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BE" w:eastAsia="fr-FR"/>
        </w:rPr>
        <w:t xml:space="preserve">Le présent contrat est conclu sous </w:t>
      </w:r>
      <w:r>
        <w:rPr>
          <w:rFonts w:ascii="Arial" w:hAnsi="Arial" w:cs="Arial"/>
          <w:lang w:val="fr-BE" w:eastAsia="fr-FR"/>
        </w:rPr>
        <w:t xml:space="preserve">la </w:t>
      </w:r>
      <w:r w:rsidRPr="00086D25">
        <w:rPr>
          <w:rFonts w:ascii="Arial" w:hAnsi="Arial" w:cs="Arial"/>
          <w:lang w:val="fr-BE" w:eastAsia="fr-FR"/>
        </w:rPr>
        <w:t>condition pour le GRD de pouvoir interrompre</w:t>
      </w:r>
      <w:r>
        <w:rPr>
          <w:rFonts w:ascii="Arial" w:hAnsi="Arial" w:cs="Arial"/>
          <w:lang w:val="fr-BE" w:eastAsia="fr-FR"/>
        </w:rPr>
        <w:t xml:space="preserve"> totalement ou partiellement, selon les modalités décrites ci-après,</w:t>
      </w:r>
      <w:r w:rsidRPr="00086D25">
        <w:rPr>
          <w:rFonts w:ascii="Arial" w:hAnsi="Arial" w:cs="Arial"/>
          <w:lang w:val="fr-BE" w:eastAsia="fr-FR"/>
        </w:rPr>
        <w:t xml:space="preserve"> l’</w:t>
      </w:r>
      <w:r>
        <w:rPr>
          <w:rFonts w:ascii="Arial" w:hAnsi="Arial" w:cs="Arial"/>
          <w:lang w:val="fr-BE" w:eastAsia="fr-FR"/>
        </w:rPr>
        <w:t>a</w:t>
      </w:r>
      <w:r w:rsidRPr="00086D25">
        <w:rPr>
          <w:rFonts w:ascii="Arial" w:hAnsi="Arial" w:cs="Arial"/>
          <w:lang w:val="fr-BE" w:eastAsia="fr-FR"/>
        </w:rPr>
        <w:t xml:space="preserve">ccès à son </w:t>
      </w:r>
      <w:r>
        <w:rPr>
          <w:rFonts w:ascii="Arial" w:hAnsi="Arial" w:cs="Arial"/>
          <w:lang w:val="fr-BE" w:eastAsia="fr-FR"/>
        </w:rPr>
        <w:t>r</w:t>
      </w:r>
      <w:r w:rsidRPr="00086D25">
        <w:rPr>
          <w:rFonts w:ascii="Arial" w:hAnsi="Arial" w:cs="Arial"/>
          <w:lang w:val="fr-BE" w:eastAsia="fr-FR"/>
        </w:rPr>
        <w:t>éseau pour l’</w:t>
      </w:r>
      <w:r>
        <w:rPr>
          <w:rFonts w:ascii="Arial" w:hAnsi="Arial" w:cs="Arial"/>
          <w:lang w:val="fr-BE" w:eastAsia="fr-FR"/>
        </w:rPr>
        <w:t>u</w:t>
      </w:r>
      <w:r w:rsidRPr="00086D25">
        <w:rPr>
          <w:rFonts w:ascii="Arial" w:hAnsi="Arial" w:cs="Arial"/>
          <w:lang w:val="fr-BE" w:eastAsia="fr-FR"/>
        </w:rPr>
        <w:t>nité de stockage/ l’installation de consommation</w:t>
      </w:r>
      <w:r>
        <w:rPr>
          <w:rFonts w:ascii="Arial" w:hAnsi="Arial" w:cs="Arial"/>
          <w:lang w:val="fr-BE" w:eastAsia="fr-FR"/>
        </w:rPr>
        <w:t xml:space="preserve"> d’une puissance supérieure à 250 kVA</w:t>
      </w:r>
      <w:r w:rsidRPr="00086D25">
        <w:rPr>
          <w:rFonts w:ascii="Arial" w:hAnsi="Arial" w:cs="Arial"/>
          <w:lang w:val="fr-BE" w:eastAsia="fr-FR"/>
        </w:rPr>
        <w:t xml:space="preserve"> concernée dans le sens du prélèvement. Cette condition constitue un élément essentiel du </w:t>
      </w:r>
      <w:r>
        <w:rPr>
          <w:rFonts w:ascii="Arial" w:hAnsi="Arial" w:cs="Arial"/>
          <w:lang w:val="fr-BE" w:eastAsia="fr-FR"/>
        </w:rPr>
        <w:t>c</w:t>
      </w:r>
      <w:r w:rsidRPr="00086D25">
        <w:rPr>
          <w:rFonts w:ascii="Arial" w:hAnsi="Arial" w:cs="Arial"/>
          <w:lang w:val="fr-BE" w:eastAsia="fr-FR"/>
        </w:rPr>
        <w:t>ontrat sans lequel l’</w:t>
      </w:r>
      <w:r>
        <w:rPr>
          <w:rFonts w:ascii="Arial" w:hAnsi="Arial" w:cs="Arial"/>
          <w:lang w:val="fr-BE" w:eastAsia="fr-FR"/>
        </w:rPr>
        <w:t>a</w:t>
      </w:r>
      <w:r w:rsidRPr="00086D25">
        <w:rPr>
          <w:rFonts w:ascii="Arial" w:hAnsi="Arial" w:cs="Arial"/>
          <w:lang w:val="fr-BE" w:eastAsia="fr-FR"/>
        </w:rPr>
        <w:t xml:space="preserve">ccès au </w:t>
      </w:r>
      <w:r>
        <w:rPr>
          <w:rFonts w:ascii="Arial" w:hAnsi="Arial" w:cs="Arial"/>
          <w:lang w:val="fr-BE" w:eastAsia="fr-FR"/>
        </w:rPr>
        <w:t>r</w:t>
      </w:r>
      <w:r w:rsidRPr="00086D25">
        <w:rPr>
          <w:rFonts w:ascii="Arial" w:hAnsi="Arial" w:cs="Arial"/>
          <w:lang w:val="fr-BE" w:eastAsia="fr-FR"/>
        </w:rPr>
        <w:t>éseau doit être refusé.</w:t>
      </w:r>
    </w:p>
    <w:p w14:paraId="5C5889EB" w14:textId="77777777" w:rsidR="00562025" w:rsidRDefault="00562025" w:rsidP="00925615">
      <w:pPr>
        <w:overflowPunct w:val="0"/>
        <w:autoSpaceDE w:val="0"/>
        <w:autoSpaceDN w:val="0"/>
        <w:adjustRightInd w:val="0"/>
        <w:ind w:right="141"/>
        <w:jc w:val="both"/>
        <w:textAlignment w:val="baseline"/>
        <w:rPr>
          <w:rFonts w:ascii="Arial" w:hAnsi="Arial" w:cs="Arial"/>
          <w:lang w:val="fr-BE" w:eastAsia="fr-FR"/>
        </w:rPr>
      </w:pPr>
    </w:p>
    <w:p w14:paraId="4BAFE439" w14:textId="77777777" w:rsidR="00562025" w:rsidRDefault="00562025" w:rsidP="00D5421F">
      <w:pPr>
        <w:overflowPunct w:val="0"/>
        <w:autoSpaceDE w:val="0"/>
        <w:autoSpaceDN w:val="0"/>
        <w:adjustRightInd w:val="0"/>
        <w:ind w:right="141"/>
        <w:jc w:val="both"/>
        <w:textAlignment w:val="baseline"/>
        <w:rPr>
          <w:rFonts w:ascii="Arial" w:hAnsi="Arial" w:cs="Arial"/>
          <w:lang w:val="fr-BE" w:eastAsia="fr-FR"/>
        </w:rPr>
      </w:pPr>
      <w:r>
        <w:rPr>
          <w:rFonts w:ascii="Arial" w:hAnsi="Arial" w:cs="Arial"/>
          <w:lang w:val="fr-BE" w:eastAsia="fr-FR"/>
        </w:rPr>
        <w:t>Cette obligation trouve son fondement dans l’article 26, §2</w:t>
      </w:r>
      <w:r w:rsidRPr="6F00ADB7">
        <w:rPr>
          <w:rFonts w:ascii="Arial" w:hAnsi="Arial" w:cs="Arial"/>
          <w:i/>
          <w:iCs/>
          <w:lang w:val="fr-BE" w:eastAsia="fr-FR"/>
        </w:rPr>
        <w:t>octies</w:t>
      </w:r>
      <w:r>
        <w:rPr>
          <w:rFonts w:ascii="Arial" w:hAnsi="Arial" w:cs="Arial"/>
          <w:lang w:val="fr-BE" w:eastAsia="fr-FR"/>
        </w:rPr>
        <w:t xml:space="preserve"> </w:t>
      </w:r>
      <w:r w:rsidRPr="009F300F">
        <w:rPr>
          <w:rFonts w:ascii="Arial" w:hAnsi="Arial" w:cs="Arial"/>
          <w:lang w:val="fr-BE" w:eastAsia="fr-FR"/>
        </w:rPr>
        <w:t xml:space="preserve">et </w:t>
      </w:r>
      <w:r>
        <w:rPr>
          <w:rFonts w:ascii="Arial" w:hAnsi="Arial" w:cs="Arial"/>
          <w:lang w:val="fr-BE" w:eastAsia="fr-FR"/>
        </w:rPr>
        <w:t>§2</w:t>
      </w:r>
      <w:r w:rsidRPr="005627D9">
        <w:rPr>
          <w:rFonts w:ascii="Arial" w:hAnsi="Arial" w:cs="Arial"/>
          <w:i/>
          <w:iCs/>
          <w:lang w:val="fr-BE" w:eastAsia="fr-FR"/>
        </w:rPr>
        <w:t>nonies</w:t>
      </w:r>
      <w:r>
        <w:rPr>
          <w:rFonts w:ascii="Arial" w:hAnsi="Arial" w:cs="Arial"/>
          <w:lang w:val="fr-BE" w:eastAsia="fr-FR"/>
        </w:rPr>
        <w:t>,</w:t>
      </w:r>
      <w:r>
        <w:rPr>
          <w:rFonts w:ascii="Arial" w:hAnsi="Arial" w:cs="Arial"/>
          <w:i/>
          <w:iCs/>
          <w:lang w:val="fr-BE" w:eastAsia="fr-FR"/>
        </w:rPr>
        <w:t xml:space="preserve"> </w:t>
      </w:r>
      <w:r>
        <w:rPr>
          <w:rFonts w:ascii="Arial" w:hAnsi="Arial" w:cs="Arial"/>
          <w:lang w:val="fr-BE" w:eastAsia="fr-FR"/>
        </w:rPr>
        <w:t>du décret du 12 avril 2001 relatif à l’organisation du marché régional de l’électricité (ci-après « décret électricité ») tel que modifié par le décret du 19 décembre 2025 portant dispositions diverses en matière d’énergie.</w:t>
      </w:r>
    </w:p>
    <w:p w14:paraId="35D32F1B" w14:textId="77777777" w:rsidR="00562025" w:rsidRPr="00086D25" w:rsidRDefault="00562025" w:rsidP="00D5421F">
      <w:pPr>
        <w:jc w:val="both"/>
        <w:rPr>
          <w:rFonts w:ascii="Arial" w:hAnsi="Arial" w:cs="Arial"/>
          <w:lang w:val="fr-BE" w:eastAsia="fr-FR"/>
        </w:rPr>
      </w:pPr>
      <w:r>
        <w:rPr>
          <w:rFonts w:ascii="Arial" w:hAnsi="Arial" w:cs="Arial"/>
          <w:lang w:val="fr-BE" w:eastAsia="fr-FR"/>
        </w:rPr>
        <w:t>En</w:t>
      </w:r>
      <w:r w:rsidRPr="00086D25">
        <w:rPr>
          <w:rFonts w:ascii="Arial" w:hAnsi="Arial" w:cs="Arial"/>
          <w:lang w:val="fr-BE" w:eastAsia="fr-FR"/>
        </w:rPr>
        <w:t xml:space="preserve"> </w:t>
      </w:r>
      <w:r>
        <w:rPr>
          <w:rFonts w:ascii="Arial" w:hAnsi="Arial" w:cs="Arial"/>
          <w:lang w:val="fr-BE" w:eastAsia="fr-FR"/>
        </w:rPr>
        <w:t xml:space="preserve">cas </w:t>
      </w:r>
      <w:r w:rsidRPr="00086D25">
        <w:rPr>
          <w:rFonts w:ascii="Arial" w:hAnsi="Arial" w:cs="Arial"/>
          <w:lang w:val="fr-BE" w:eastAsia="fr-FR"/>
        </w:rPr>
        <w:t xml:space="preserve">d’évolution du cadre légal et réglementaire applicable au présent contrat, le client s’engage à se conformer à celui-ci dans </w:t>
      </w:r>
      <w:r>
        <w:rPr>
          <w:rFonts w:ascii="Arial" w:hAnsi="Arial" w:cs="Arial"/>
          <w:lang w:val="fr-BE" w:eastAsia="fr-FR"/>
        </w:rPr>
        <w:t>les 6 mois de l’entrée en vigueur des nouvelles dispositions légales et réglementaires.</w:t>
      </w:r>
    </w:p>
    <w:p w14:paraId="01C2F4D5" w14:textId="77777777" w:rsidR="00562025" w:rsidRPr="00086D25" w:rsidRDefault="00562025" w:rsidP="00A829CE">
      <w:pPr>
        <w:jc w:val="both"/>
        <w:rPr>
          <w:rFonts w:ascii="Arial" w:hAnsi="Arial" w:cs="Arial"/>
          <w:lang w:val="fr-BE" w:eastAsia="fr-FR"/>
        </w:rPr>
      </w:pPr>
    </w:p>
    <w:p w14:paraId="2F373093" w14:textId="77777777" w:rsidR="00562025" w:rsidRDefault="00562025" w:rsidP="00A829CE">
      <w:pPr>
        <w:jc w:val="both"/>
        <w:rPr>
          <w:rFonts w:ascii="Arial" w:hAnsi="Arial" w:cs="Arial"/>
          <w:u w:val="single"/>
          <w:lang w:val="fr-BE" w:eastAsia="fr-FR"/>
        </w:rPr>
      </w:pPr>
      <w:r w:rsidRPr="00086D25">
        <w:rPr>
          <w:rFonts w:ascii="Arial" w:hAnsi="Arial" w:cs="Arial"/>
          <w:lang w:val="fr-BE" w:eastAsia="fr-FR"/>
        </w:rPr>
        <w:t>En cas de contradiction entre le présent contrat et une disposition législative ou réglementaire, les dispositions législatives ou réglementaires priment.</w:t>
      </w:r>
      <w:r>
        <w:rPr>
          <w:rFonts w:ascii="Arial" w:hAnsi="Arial" w:cs="Arial"/>
          <w:u w:val="single"/>
          <w:lang w:val="fr-BE" w:eastAsia="fr-FR"/>
        </w:rPr>
        <w:br w:type="page"/>
      </w:r>
    </w:p>
    <w:p w14:paraId="734F3CC9"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lastRenderedPageBreak/>
        <w:t>Définitions des termes spécifiques utilisés dans les présentes conditions spécifiques de raccordement</w:t>
      </w:r>
    </w:p>
    <w:p w14:paraId="41DBE381" w14:textId="77777777" w:rsidR="00562025" w:rsidRPr="00086D25" w:rsidRDefault="00562025" w:rsidP="00BE53F9">
      <w:pPr>
        <w:jc w:val="both"/>
        <w:rPr>
          <w:rFonts w:ascii="Arial" w:hAnsi="Arial" w:cs="Arial"/>
          <w:b/>
          <w:bCs/>
          <w:i/>
          <w:lang w:val="fr-FR"/>
        </w:rPr>
      </w:pPr>
    </w:p>
    <w:p w14:paraId="2BB3A8B3" w14:textId="77777777" w:rsidR="00562025" w:rsidRPr="00CD7EE2" w:rsidRDefault="00562025" w:rsidP="04FA75F5">
      <w:pPr>
        <w:jc w:val="both"/>
        <w:rPr>
          <w:rFonts w:ascii="Arial" w:hAnsi="Arial" w:cs="Arial"/>
          <w:i/>
          <w:iCs/>
          <w:lang w:val="fr-BE"/>
        </w:rPr>
      </w:pPr>
      <w:r w:rsidRPr="00CD7EE2">
        <w:rPr>
          <w:rFonts w:ascii="Arial" w:hAnsi="Arial" w:cs="Arial"/>
          <w:i/>
          <w:iCs/>
          <w:lang w:val="fr-BE"/>
        </w:rPr>
        <w:t>« Congestion »</w:t>
      </w:r>
      <w:r w:rsidRPr="00CD7EE2">
        <w:rPr>
          <w:rFonts w:ascii="Arial" w:hAnsi="Arial" w:cs="Arial"/>
          <w:lang w:val="fr-BE"/>
        </w:rPr>
        <w:t> :</w:t>
      </w:r>
    </w:p>
    <w:p w14:paraId="265BB6E4" w14:textId="77777777" w:rsidR="00562025" w:rsidRPr="005E6C3C" w:rsidRDefault="00562025" w:rsidP="004F526D">
      <w:pPr>
        <w:jc w:val="both"/>
        <w:rPr>
          <w:rFonts w:ascii="Arial" w:hAnsi="Arial" w:cs="Arial"/>
          <w:iCs/>
          <w:lang w:val="fr-FR"/>
        </w:rPr>
      </w:pPr>
      <w:r w:rsidRPr="005E6C3C">
        <w:rPr>
          <w:rFonts w:ascii="Arial" w:hAnsi="Arial" w:cs="Arial"/>
          <w:lang w:val="fr-BE"/>
        </w:rPr>
        <w:t>Une situation dans laquelle toutes les demandes d’échange d’énergie entre des portions de réseau formulées par des acteurs du marché ne peuvent pas toutes être satisfaites parce que cela affecterait de manière significative les flux physiques sur des éléments de réseau qui ne peuvent pas accueillir ces flux.</w:t>
      </w:r>
    </w:p>
    <w:p w14:paraId="278416D5" w14:textId="77777777" w:rsidR="00562025" w:rsidRDefault="00562025" w:rsidP="00540FBB">
      <w:pPr>
        <w:jc w:val="both"/>
        <w:rPr>
          <w:rFonts w:ascii="Arial" w:hAnsi="Arial" w:cs="Arial"/>
          <w:iCs/>
          <w:lang w:val="fr-FR"/>
        </w:rPr>
      </w:pPr>
    </w:p>
    <w:p w14:paraId="116CA03B" w14:textId="77777777" w:rsidR="00562025" w:rsidRPr="00CD7EE2" w:rsidRDefault="00562025" w:rsidP="00CD7EE2">
      <w:pPr>
        <w:spacing w:before="60" w:after="60"/>
        <w:jc w:val="both"/>
        <w:rPr>
          <w:rFonts w:ascii="Arial" w:hAnsi="Arial" w:cs="Arial"/>
          <w:i/>
          <w:iCs/>
          <w:lang w:val="fr-FR"/>
        </w:rPr>
      </w:pPr>
      <w:r w:rsidRPr="00CD7EE2">
        <w:rPr>
          <w:rFonts w:ascii="Arial" w:hAnsi="Arial" w:cs="Arial"/>
          <w:i/>
          <w:iCs/>
          <w:lang w:val="fr-FR"/>
        </w:rPr>
        <w:t>« Eté »</w:t>
      </w:r>
      <w:r w:rsidRPr="00CD7EE2">
        <w:rPr>
          <w:rFonts w:ascii="Arial" w:hAnsi="Arial" w:cs="Arial"/>
          <w:lang w:val="fr-FR"/>
        </w:rPr>
        <w:t> :</w:t>
      </w:r>
    </w:p>
    <w:p w14:paraId="0F4BA96A" w14:textId="77777777" w:rsidR="00562025" w:rsidRPr="005E6C3C" w:rsidRDefault="00562025" w:rsidP="00CD7EE2">
      <w:pPr>
        <w:spacing w:before="60" w:after="60"/>
        <w:jc w:val="both"/>
        <w:rPr>
          <w:rFonts w:ascii="Arial" w:hAnsi="Arial" w:cs="Arial"/>
          <w:lang w:val="fr-FR"/>
        </w:rPr>
      </w:pPr>
      <w:r w:rsidRPr="005E6C3C">
        <w:rPr>
          <w:rFonts w:ascii="Arial" w:hAnsi="Arial" w:cs="Arial"/>
          <w:lang w:val="fr-FR"/>
        </w:rPr>
        <w:t>Période qui couvre les mois de mai, juin, juillet et août</w:t>
      </w:r>
      <w:r w:rsidRPr="00CD7EE2">
        <w:rPr>
          <w:rFonts w:ascii="Arial" w:hAnsi="Arial" w:cs="Arial"/>
          <w:lang w:val="fr-FR"/>
        </w:rPr>
        <w:t>. Chaque période saisonnière débute le 1</w:t>
      </w:r>
      <w:r w:rsidRPr="00CD7EE2">
        <w:rPr>
          <w:rFonts w:ascii="Arial" w:hAnsi="Arial" w:cs="Arial"/>
          <w:vertAlign w:val="superscript"/>
          <w:lang w:val="fr-FR"/>
        </w:rPr>
        <w:t xml:space="preserve">er </w:t>
      </w:r>
      <w:r w:rsidRPr="00CD7EE2">
        <w:rPr>
          <w:rFonts w:ascii="Arial" w:hAnsi="Arial" w:cs="Arial"/>
          <w:lang w:val="fr-FR"/>
        </w:rPr>
        <w:t xml:space="preserve">jour du mois concerné à 00h00 et se clôture le dernier </w:t>
      </w:r>
      <w:r w:rsidRPr="005E6C3C">
        <w:rPr>
          <w:rFonts w:ascii="Arial" w:hAnsi="Arial" w:cs="Arial"/>
          <w:lang w:val="fr-FR"/>
        </w:rPr>
        <w:t>jour du mois concerné à 23h59.</w:t>
      </w:r>
    </w:p>
    <w:p w14:paraId="64AF00E7" w14:textId="77777777" w:rsidR="00562025" w:rsidRDefault="00562025" w:rsidP="00540FBB">
      <w:pPr>
        <w:jc w:val="both"/>
        <w:rPr>
          <w:rFonts w:ascii="Arial" w:hAnsi="Arial" w:cs="Arial"/>
          <w:iCs/>
          <w:lang w:val="fr-FR"/>
        </w:rPr>
      </w:pPr>
    </w:p>
    <w:p w14:paraId="28C27D01" w14:textId="77777777" w:rsidR="00562025" w:rsidRPr="00CD7EE2" w:rsidRDefault="00562025" w:rsidP="00CD7EE2">
      <w:pPr>
        <w:spacing w:before="60" w:after="60"/>
        <w:jc w:val="both"/>
        <w:rPr>
          <w:rFonts w:ascii="Arial" w:hAnsi="Arial" w:cs="Arial"/>
          <w:i/>
          <w:iCs/>
          <w:lang w:val="fr-FR"/>
        </w:rPr>
      </w:pPr>
      <w:r w:rsidRPr="00CD7EE2">
        <w:rPr>
          <w:rFonts w:ascii="Arial" w:hAnsi="Arial" w:cs="Arial"/>
          <w:i/>
          <w:iCs/>
          <w:lang w:val="fr-FR"/>
        </w:rPr>
        <w:t>« Hiver »</w:t>
      </w:r>
      <w:r w:rsidRPr="00CD7EE2">
        <w:rPr>
          <w:rFonts w:ascii="Arial" w:hAnsi="Arial" w:cs="Arial"/>
          <w:lang w:val="fr-FR"/>
        </w:rPr>
        <w:t> :</w:t>
      </w:r>
    </w:p>
    <w:p w14:paraId="48425618" w14:textId="77777777" w:rsidR="00562025" w:rsidRPr="00CD7EE2" w:rsidRDefault="00562025" w:rsidP="00CD7EE2">
      <w:pPr>
        <w:spacing w:before="60" w:after="60"/>
        <w:jc w:val="both"/>
        <w:rPr>
          <w:rFonts w:ascii="Arial" w:hAnsi="Arial" w:cs="Arial"/>
          <w:i/>
          <w:iCs/>
          <w:lang w:val="fr-FR"/>
        </w:rPr>
      </w:pPr>
      <w:r w:rsidRPr="005E6C3C">
        <w:rPr>
          <w:rFonts w:ascii="Arial" w:hAnsi="Arial" w:cs="Arial"/>
          <w:lang w:val="fr-FR"/>
        </w:rPr>
        <w:t xml:space="preserve">Période qui couvre les mois de janvier, février, novembre et décembre. Chaque période </w:t>
      </w:r>
      <w:r w:rsidRPr="00CD7EE2">
        <w:rPr>
          <w:rFonts w:ascii="Arial" w:hAnsi="Arial" w:cs="Arial"/>
          <w:lang w:val="fr-FR"/>
        </w:rPr>
        <w:t>saisonnière débute le 1</w:t>
      </w:r>
      <w:r w:rsidRPr="00CD7EE2">
        <w:rPr>
          <w:rFonts w:ascii="Arial" w:hAnsi="Arial" w:cs="Arial"/>
          <w:vertAlign w:val="superscript"/>
          <w:lang w:val="fr-FR"/>
        </w:rPr>
        <w:t>er</w:t>
      </w:r>
      <w:r w:rsidRPr="00CD7EE2">
        <w:rPr>
          <w:rFonts w:ascii="Arial" w:hAnsi="Arial" w:cs="Arial"/>
          <w:lang w:val="fr-FR"/>
        </w:rPr>
        <w:t xml:space="preserve"> jour du mois concerné à 00h00 et se clôture le dernier jour du mois concerné à 23h59.</w:t>
      </w:r>
    </w:p>
    <w:p w14:paraId="33EDC28B" w14:textId="77777777" w:rsidR="00562025" w:rsidRPr="00CD7EE2" w:rsidRDefault="00562025" w:rsidP="00540FBB">
      <w:pPr>
        <w:jc w:val="both"/>
        <w:rPr>
          <w:rFonts w:ascii="Arial" w:hAnsi="Arial" w:cs="Arial"/>
          <w:iCs/>
          <w:lang w:val="fr-FR"/>
        </w:rPr>
      </w:pPr>
    </w:p>
    <w:p w14:paraId="434D1095" w14:textId="77777777" w:rsidR="00562025" w:rsidRPr="00CD7EE2" w:rsidRDefault="00562025" w:rsidP="00CD7EE2">
      <w:pPr>
        <w:spacing w:before="60" w:after="60"/>
        <w:jc w:val="both"/>
        <w:rPr>
          <w:rFonts w:ascii="Arial" w:hAnsi="Arial" w:cs="Arial"/>
          <w:i/>
          <w:iCs/>
          <w:lang w:val="fr-FR"/>
        </w:rPr>
      </w:pPr>
      <w:r w:rsidRPr="00CD7EE2">
        <w:rPr>
          <w:rFonts w:ascii="Arial" w:hAnsi="Arial" w:cs="Arial"/>
          <w:i/>
          <w:iCs/>
          <w:lang w:val="fr-FR"/>
        </w:rPr>
        <w:t>« Intersaison »</w:t>
      </w:r>
      <w:r w:rsidRPr="00CD7EE2">
        <w:rPr>
          <w:rFonts w:ascii="Arial" w:hAnsi="Arial" w:cs="Arial"/>
          <w:lang w:val="fr-FR"/>
        </w:rPr>
        <w:t> :</w:t>
      </w:r>
    </w:p>
    <w:p w14:paraId="7E8205E8" w14:textId="77777777" w:rsidR="00562025" w:rsidRPr="005E6C3C" w:rsidRDefault="00562025" w:rsidP="00CD7EE2">
      <w:pPr>
        <w:spacing w:before="60" w:after="60"/>
        <w:jc w:val="both"/>
        <w:rPr>
          <w:rFonts w:ascii="Arial" w:hAnsi="Arial" w:cs="Arial"/>
          <w:lang w:val="fr-FR"/>
        </w:rPr>
      </w:pPr>
      <w:r w:rsidRPr="005E6C3C">
        <w:rPr>
          <w:rFonts w:ascii="Arial" w:hAnsi="Arial" w:cs="Arial"/>
          <w:lang w:val="fr-FR"/>
        </w:rPr>
        <w:t xml:space="preserve">Période </w:t>
      </w:r>
      <w:r w:rsidRPr="00CD7EE2">
        <w:rPr>
          <w:rFonts w:ascii="Arial" w:hAnsi="Arial" w:cs="Arial"/>
          <w:lang w:val="fr-FR"/>
        </w:rPr>
        <w:t>qui couvre les mois de mars, avril, septembre et octobre. Chaque période saisonnière débute le 1</w:t>
      </w:r>
      <w:r w:rsidRPr="00CD7EE2">
        <w:rPr>
          <w:rFonts w:ascii="Arial" w:hAnsi="Arial" w:cs="Arial"/>
          <w:vertAlign w:val="superscript"/>
          <w:lang w:val="fr-FR"/>
        </w:rPr>
        <w:t>er</w:t>
      </w:r>
      <w:r w:rsidRPr="00CD7EE2">
        <w:rPr>
          <w:rFonts w:ascii="Arial" w:hAnsi="Arial" w:cs="Arial"/>
          <w:lang w:val="fr-FR"/>
        </w:rPr>
        <w:t xml:space="preserve"> jour du mois concerné à 00h00 et se clôture le dernier jour du mois concerné à 23h59.</w:t>
      </w:r>
    </w:p>
    <w:p w14:paraId="5D29970E" w14:textId="77777777" w:rsidR="00562025" w:rsidRDefault="00562025" w:rsidP="00540FBB">
      <w:pPr>
        <w:jc w:val="both"/>
        <w:rPr>
          <w:rFonts w:ascii="Arial" w:hAnsi="Arial" w:cs="Arial"/>
          <w:iCs/>
          <w:lang w:val="fr-FR"/>
        </w:rPr>
      </w:pPr>
    </w:p>
    <w:p w14:paraId="1F94E501" w14:textId="77777777" w:rsidR="00562025" w:rsidRPr="00CD7EE2" w:rsidRDefault="00562025" w:rsidP="00CD7EE2">
      <w:pPr>
        <w:spacing w:before="60" w:after="60"/>
        <w:jc w:val="both"/>
        <w:rPr>
          <w:rFonts w:ascii="Arial" w:hAnsi="Arial" w:cs="Arial"/>
          <w:lang w:val="fr-FR"/>
        </w:rPr>
      </w:pPr>
      <w:r w:rsidRPr="00CD7EE2">
        <w:rPr>
          <w:rFonts w:ascii="Arial" w:hAnsi="Arial" w:cs="Arial"/>
          <w:lang w:val="fr-FR"/>
        </w:rPr>
        <w:t>« </w:t>
      </w:r>
      <w:r w:rsidRPr="00CD7EE2">
        <w:rPr>
          <w:rFonts w:ascii="Arial" w:hAnsi="Arial" w:cs="Arial"/>
          <w:i/>
          <w:iCs/>
          <w:lang w:val="fr-FR"/>
        </w:rPr>
        <w:t>Raccordement sur capacité de réserve » </w:t>
      </w:r>
      <w:r w:rsidRPr="00CD7EE2">
        <w:rPr>
          <w:rFonts w:ascii="Arial" w:hAnsi="Arial" w:cs="Arial"/>
          <w:lang w:val="fr-FR"/>
        </w:rPr>
        <w:t>:</w:t>
      </w:r>
    </w:p>
    <w:p w14:paraId="2E2226F0" w14:textId="77777777" w:rsidR="00562025" w:rsidRPr="005E6C3C" w:rsidRDefault="00562025" w:rsidP="00CD7EE2">
      <w:pPr>
        <w:spacing w:before="60" w:after="60"/>
        <w:jc w:val="both"/>
        <w:rPr>
          <w:rFonts w:ascii="Arial" w:hAnsi="Arial" w:cs="Arial"/>
          <w:lang w:val="fr-FR"/>
        </w:rPr>
      </w:pPr>
      <w:r w:rsidRPr="005E6C3C">
        <w:rPr>
          <w:rFonts w:ascii="Arial" w:hAnsi="Arial" w:cs="Arial"/>
          <w:lang w:val="fr-FR"/>
        </w:rPr>
        <w:t>Un raccordement pour lequel le client bénéficie d’une capacité contractuelle définie mais renonce explicitement au principe de redondance. Autrement dit, aucune garantie de maintien de capacité n’est assurée en situation N-1.</w:t>
      </w:r>
    </w:p>
    <w:p w14:paraId="6F3C9B47" w14:textId="77777777" w:rsidR="00562025" w:rsidRDefault="00562025" w:rsidP="00540FBB">
      <w:pPr>
        <w:jc w:val="both"/>
        <w:rPr>
          <w:rFonts w:ascii="Arial" w:hAnsi="Arial" w:cs="Arial"/>
          <w:iCs/>
          <w:lang w:val="fr-FR"/>
        </w:rPr>
      </w:pPr>
    </w:p>
    <w:p w14:paraId="031DE7AF" w14:textId="77777777" w:rsidR="00562025" w:rsidRPr="00CD7EE2" w:rsidRDefault="00562025" w:rsidP="00CD7EE2">
      <w:pPr>
        <w:spacing w:before="60" w:after="60"/>
        <w:jc w:val="both"/>
        <w:rPr>
          <w:rFonts w:ascii="Arial" w:hAnsi="Arial" w:cs="Arial"/>
          <w:lang w:val="fr-FR"/>
        </w:rPr>
      </w:pPr>
      <w:r w:rsidRPr="00CD7EE2">
        <w:rPr>
          <w:rFonts w:ascii="Arial" w:hAnsi="Arial" w:cs="Arial"/>
          <w:i/>
          <w:iCs/>
          <w:lang w:val="fr-FR"/>
        </w:rPr>
        <w:t>« Semaine »</w:t>
      </w:r>
      <w:r w:rsidRPr="00CD7EE2">
        <w:rPr>
          <w:rFonts w:ascii="Arial" w:hAnsi="Arial" w:cs="Arial"/>
          <w:lang w:val="fr-FR"/>
        </w:rPr>
        <w:t> :</w:t>
      </w:r>
    </w:p>
    <w:p w14:paraId="2D4DE5D7" w14:textId="77777777" w:rsidR="00562025" w:rsidRPr="005E6C3C" w:rsidRDefault="00562025" w:rsidP="00CD7EE2">
      <w:pPr>
        <w:spacing w:before="60" w:after="60"/>
        <w:jc w:val="both"/>
        <w:rPr>
          <w:rFonts w:ascii="Arial" w:hAnsi="Arial" w:cs="Arial"/>
          <w:lang w:val="fr-FR"/>
        </w:rPr>
      </w:pPr>
      <w:r w:rsidRPr="005E6C3C">
        <w:rPr>
          <w:rFonts w:ascii="Arial" w:hAnsi="Arial" w:cs="Arial"/>
          <w:lang w:val="fr-FR"/>
        </w:rPr>
        <w:t>Période qui s’étend du</w:t>
      </w:r>
      <w:r w:rsidRPr="00CD7EE2">
        <w:rPr>
          <w:rFonts w:ascii="Arial" w:hAnsi="Arial" w:cs="Arial"/>
          <w:lang w:val="fr-FR"/>
        </w:rPr>
        <w:t xml:space="preserve"> lundi 00h00 au vendredi </w:t>
      </w:r>
      <w:r w:rsidRPr="005E6C3C">
        <w:rPr>
          <w:rFonts w:ascii="Arial" w:hAnsi="Arial" w:cs="Arial"/>
          <w:lang w:val="fr-FR"/>
        </w:rPr>
        <w:t>23h59.</w:t>
      </w:r>
    </w:p>
    <w:p w14:paraId="2077249A" w14:textId="77777777" w:rsidR="00562025" w:rsidRPr="005E6C3C" w:rsidRDefault="00562025" w:rsidP="00540FBB">
      <w:pPr>
        <w:jc w:val="both"/>
        <w:rPr>
          <w:rFonts w:ascii="Arial" w:hAnsi="Arial" w:cs="Arial"/>
          <w:iCs/>
          <w:lang w:val="fr-FR"/>
        </w:rPr>
      </w:pPr>
    </w:p>
    <w:p w14:paraId="15C3FAF8" w14:textId="77777777" w:rsidR="00562025" w:rsidRPr="00CD7EE2" w:rsidRDefault="00562025" w:rsidP="04FA75F5">
      <w:pPr>
        <w:jc w:val="both"/>
        <w:rPr>
          <w:rFonts w:ascii="Arial" w:hAnsi="Arial" w:cs="Arial"/>
          <w:i/>
          <w:iCs/>
          <w:lang w:val="fr-BE"/>
        </w:rPr>
      </w:pPr>
      <w:r w:rsidRPr="00CD7EE2">
        <w:rPr>
          <w:rFonts w:ascii="Arial" w:hAnsi="Arial" w:cs="Arial"/>
          <w:i/>
          <w:iCs/>
          <w:lang w:val="fr-BE"/>
        </w:rPr>
        <w:t>« Situation N des réseaux de transport, transport local et de distribution »</w:t>
      </w:r>
      <w:r w:rsidRPr="00CD7EE2">
        <w:rPr>
          <w:rFonts w:ascii="Arial" w:hAnsi="Arial" w:cs="Arial"/>
          <w:lang w:val="fr-BE"/>
        </w:rPr>
        <w:t> :</w:t>
      </w:r>
    </w:p>
    <w:p w14:paraId="1A7FB976" w14:textId="77777777" w:rsidR="00562025" w:rsidRPr="00CD7EE2" w:rsidRDefault="00562025" w:rsidP="004F526D">
      <w:pPr>
        <w:jc w:val="both"/>
        <w:rPr>
          <w:rFonts w:ascii="Arial" w:hAnsi="Arial" w:cs="Arial"/>
          <w:i/>
          <w:lang w:val="fr-FR"/>
        </w:rPr>
      </w:pPr>
      <w:r w:rsidRPr="005E6C3C">
        <w:rPr>
          <w:rFonts w:ascii="Arial" w:hAnsi="Arial" w:cs="Arial"/>
          <w:iCs/>
          <w:lang w:val="fr-FR"/>
        </w:rPr>
        <w:t xml:space="preserve">Par situation N, on entend toute situation normale des réseaux </w:t>
      </w:r>
      <w:r w:rsidRPr="005E6C3C">
        <w:rPr>
          <w:rFonts w:ascii="Arial" w:hAnsi="Arial"/>
          <w:lang w:val="fr-FR" w:eastAsia="fr-FR"/>
        </w:rPr>
        <w:t>de transport, transport local et de distribution</w:t>
      </w:r>
      <w:r w:rsidRPr="005E6C3C">
        <w:rPr>
          <w:rFonts w:ascii="Arial" w:hAnsi="Arial" w:cs="Arial"/>
          <w:iCs/>
          <w:lang w:val="fr-FR"/>
        </w:rPr>
        <w:t xml:space="preserve"> avec disponibilité de tous les éléments de ces réseaux.</w:t>
      </w:r>
    </w:p>
    <w:p w14:paraId="30FAB4A4" w14:textId="77777777" w:rsidR="00562025" w:rsidRPr="005E6C3C" w:rsidRDefault="00562025" w:rsidP="00BE53F9">
      <w:pPr>
        <w:jc w:val="both"/>
        <w:rPr>
          <w:rFonts w:ascii="Arial" w:hAnsi="Arial" w:cs="Arial"/>
          <w:i/>
          <w:lang w:val="fr-FR"/>
        </w:rPr>
      </w:pPr>
    </w:p>
    <w:p w14:paraId="1CF0CA14" w14:textId="77777777" w:rsidR="00562025" w:rsidRPr="00CD7EE2" w:rsidRDefault="00562025" w:rsidP="3D0A9480">
      <w:pPr>
        <w:jc w:val="both"/>
        <w:rPr>
          <w:rFonts w:ascii="Arial" w:hAnsi="Arial" w:cs="Arial"/>
          <w:i/>
          <w:lang w:val="fr-BE"/>
        </w:rPr>
      </w:pPr>
      <w:r w:rsidRPr="00CD7EE2">
        <w:rPr>
          <w:rFonts w:ascii="Arial" w:hAnsi="Arial" w:cs="Arial"/>
          <w:i/>
          <w:lang w:val="fr-BE"/>
        </w:rPr>
        <w:t>« Situation N-1 des réseaux de transport, transport local et de distribution »</w:t>
      </w:r>
      <w:r w:rsidRPr="00CD7EE2">
        <w:rPr>
          <w:rFonts w:ascii="Arial" w:hAnsi="Arial" w:cs="Arial"/>
          <w:iCs/>
          <w:lang w:val="fr-BE"/>
        </w:rPr>
        <w:t> :</w:t>
      </w:r>
    </w:p>
    <w:p w14:paraId="5C851437" w14:textId="77777777" w:rsidR="00562025" w:rsidRPr="005E6C3C" w:rsidRDefault="00562025" w:rsidP="008E67FD">
      <w:pPr>
        <w:autoSpaceDN w:val="0"/>
        <w:spacing w:before="60" w:after="60"/>
        <w:contextualSpacing/>
        <w:jc w:val="both"/>
        <w:rPr>
          <w:rFonts w:ascii="Arial" w:hAnsi="Arial" w:cs="Arial"/>
          <w:lang w:val="fr-BE"/>
        </w:rPr>
      </w:pPr>
      <w:r w:rsidRPr="005E6C3C">
        <w:rPr>
          <w:rFonts w:ascii="Arial" w:hAnsi="Arial" w:cs="Arial"/>
          <w:lang w:val="fr-BE"/>
        </w:rPr>
        <w:t xml:space="preserve">Par situation N-1, on entend toute situation du/(des) réseau(x) </w:t>
      </w:r>
      <w:r w:rsidRPr="005E6C3C">
        <w:rPr>
          <w:rFonts w:ascii="Arial" w:hAnsi="Arial"/>
          <w:lang w:val="fr-FR" w:eastAsia="fr-FR"/>
        </w:rPr>
        <w:t>de transport, transport local et/ou de distribution</w:t>
      </w:r>
      <w:r w:rsidRPr="005E6C3C">
        <w:rPr>
          <w:rFonts w:ascii="Arial" w:hAnsi="Arial" w:cs="Arial"/>
          <w:lang w:val="fr-BE"/>
        </w:rPr>
        <w:t xml:space="preserve"> avec indisponibilité d’un élément de ces réseaux, que ce soit suite à une coupure planifiée pour un entretien ou suite à un incident. Par élément de réseau, on entend les éléments de type (liste non exhaustive) :</w:t>
      </w:r>
    </w:p>
    <w:p w14:paraId="78656F99" w14:textId="77777777" w:rsidR="00562025" w:rsidRPr="005E6C3C" w:rsidRDefault="00562025" w:rsidP="00562025">
      <w:pPr>
        <w:pStyle w:val="Paragraphedeliste"/>
        <w:numPr>
          <w:ilvl w:val="0"/>
          <w:numId w:val="43"/>
        </w:numPr>
        <w:autoSpaceDN w:val="0"/>
        <w:spacing w:before="60" w:after="60"/>
        <w:jc w:val="both"/>
        <w:rPr>
          <w:rFonts w:ascii="Arial" w:hAnsi="Arial" w:cs="Arial"/>
          <w:lang w:val="fr-BE"/>
        </w:rPr>
      </w:pPr>
      <w:r w:rsidRPr="005E6C3C">
        <w:rPr>
          <w:rFonts w:ascii="Arial" w:hAnsi="Arial"/>
          <w:lang w:val="fr-FR" w:eastAsia="fr-FR"/>
        </w:rPr>
        <w:t>Réseaux de transport ou de transport local</w:t>
      </w:r>
    </w:p>
    <w:p w14:paraId="667736D1"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Travée</w:t>
      </w:r>
    </w:p>
    <w:p w14:paraId="067EE20C"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Transformateur HT2/HT1 ou HT1/HT1</w:t>
      </w:r>
    </w:p>
    <w:p w14:paraId="4CB28BF9"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Ligne HT2 ou HT1</w:t>
      </w:r>
    </w:p>
    <w:p w14:paraId="78B0B056"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Câbles HT2 ou HT1</w:t>
      </w:r>
    </w:p>
    <w:p w14:paraId="2D69CE20"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Batteries de condensateurs ou selfs</w:t>
      </w:r>
    </w:p>
    <w:p w14:paraId="4F157744" w14:textId="77777777" w:rsidR="00562025" w:rsidRPr="005E6C3C" w:rsidRDefault="00562025" w:rsidP="00562025">
      <w:pPr>
        <w:pStyle w:val="Paragraphedeliste"/>
        <w:numPr>
          <w:ilvl w:val="1"/>
          <w:numId w:val="43"/>
        </w:numPr>
        <w:autoSpaceDN w:val="0"/>
        <w:spacing w:before="60" w:after="60"/>
        <w:jc w:val="both"/>
        <w:rPr>
          <w:rFonts w:ascii="Arial" w:hAnsi="Arial" w:cs="Arial"/>
          <w:lang w:val="fr-BE"/>
        </w:rPr>
      </w:pPr>
      <w:r w:rsidRPr="005E6C3C">
        <w:rPr>
          <w:rFonts w:ascii="Arial" w:hAnsi="Arial" w:cs="Arial"/>
          <w:lang w:val="fr-BE"/>
        </w:rPr>
        <w:t>Perte d’un pylône, d’un jeu de barres ou d’un couplage</w:t>
      </w:r>
    </w:p>
    <w:p w14:paraId="058D5D26"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Elément du réseau télécom</w:t>
      </w:r>
    </w:p>
    <w:p w14:paraId="1B3B2E6F" w14:textId="77777777" w:rsidR="00562025" w:rsidRPr="005E6C3C" w:rsidRDefault="00562025" w:rsidP="00562025">
      <w:pPr>
        <w:pStyle w:val="Paragraphedeliste"/>
        <w:numPr>
          <w:ilvl w:val="0"/>
          <w:numId w:val="43"/>
        </w:numPr>
        <w:autoSpaceDN w:val="0"/>
        <w:spacing w:before="60" w:after="60"/>
        <w:jc w:val="both"/>
        <w:rPr>
          <w:rFonts w:ascii="Arial" w:hAnsi="Arial" w:cs="Arial"/>
          <w:lang w:val="fr-BE"/>
        </w:rPr>
      </w:pPr>
      <w:r w:rsidRPr="005E6C3C">
        <w:rPr>
          <w:rFonts w:ascii="Arial" w:hAnsi="Arial"/>
          <w:lang w:val="fr-FR" w:eastAsia="fr-FR"/>
        </w:rPr>
        <w:t>Réseau de distribution</w:t>
      </w:r>
    </w:p>
    <w:p w14:paraId="48711192"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Appareillage de coupure HT1 (disjoncteur, interrupteur, sectionneur…)</w:t>
      </w:r>
    </w:p>
    <w:p w14:paraId="34BBDF30"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Ligne HT1 y compris support</w:t>
      </w:r>
    </w:p>
    <w:p w14:paraId="266E036A"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 xml:space="preserve">Câble HT1 (liaison simple ou en boite à boite (2 câbles protégés par 1 seul élément </w:t>
      </w:r>
      <w:r w:rsidRPr="005E6C3C">
        <w:rPr>
          <w:rFonts w:ascii="Arial" w:hAnsi="Arial" w:cs="Arial"/>
          <w:lang w:val="fr-FR"/>
        </w:rPr>
        <w:lastRenderedPageBreak/>
        <w:t>de coupure))</w:t>
      </w:r>
    </w:p>
    <w:p w14:paraId="6585BE37"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Transformateur HT1/HT1</w:t>
      </w:r>
    </w:p>
    <w:p w14:paraId="56DF3379"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Elément du réseau télécom</w:t>
      </w:r>
    </w:p>
    <w:p w14:paraId="4BC68D96"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Automates de commande et/ou protection</w:t>
      </w:r>
    </w:p>
    <w:p w14:paraId="1B328B29" w14:textId="77777777" w:rsidR="00562025" w:rsidRPr="005E6C3C" w:rsidRDefault="00562025" w:rsidP="00562025">
      <w:pPr>
        <w:numPr>
          <w:ilvl w:val="1"/>
          <w:numId w:val="43"/>
        </w:numPr>
        <w:jc w:val="both"/>
        <w:rPr>
          <w:rFonts w:ascii="Arial" w:hAnsi="Arial" w:cs="Arial"/>
          <w:lang w:val="fr-FR"/>
        </w:rPr>
      </w:pPr>
      <w:r w:rsidRPr="005E6C3C">
        <w:rPr>
          <w:rFonts w:ascii="Arial" w:hAnsi="Arial" w:cs="Arial"/>
          <w:lang w:val="fr-FR"/>
        </w:rPr>
        <w:t>Jeu de barres ou couplage au poste HT1/HT1 (y compris en cas de poste double jeu de barres)</w:t>
      </w:r>
    </w:p>
    <w:p w14:paraId="7D116B4C" w14:textId="77777777" w:rsidR="00562025" w:rsidRPr="005E6C3C" w:rsidRDefault="00562025" w:rsidP="00BE53F9">
      <w:pPr>
        <w:jc w:val="both"/>
        <w:rPr>
          <w:rFonts w:ascii="Arial" w:hAnsi="Arial" w:cs="Arial"/>
          <w:lang w:val="fr-FR"/>
        </w:rPr>
      </w:pPr>
    </w:p>
    <w:p w14:paraId="204E46C9" w14:textId="77777777" w:rsidR="00562025" w:rsidRPr="00CD7EE2" w:rsidRDefault="00562025" w:rsidP="00050F83">
      <w:pPr>
        <w:spacing w:before="60" w:after="60"/>
        <w:jc w:val="both"/>
        <w:rPr>
          <w:rFonts w:ascii="Arial" w:hAnsi="Arial" w:cs="Arial"/>
          <w:lang w:val="fr-FR"/>
        </w:rPr>
      </w:pPr>
      <w:r w:rsidRPr="00CD7EE2">
        <w:rPr>
          <w:rFonts w:ascii="Arial" w:hAnsi="Arial" w:cs="Arial"/>
          <w:i/>
          <w:iCs/>
          <w:lang w:val="fr-FR"/>
        </w:rPr>
        <w:t>« Week-end &amp; jours fériés »</w:t>
      </w:r>
      <w:r w:rsidRPr="00CD7EE2">
        <w:rPr>
          <w:rFonts w:ascii="Arial" w:hAnsi="Arial" w:cs="Arial"/>
          <w:lang w:val="fr-FR"/>
        </w:rPr>
        <w:t> :</w:t>
      </w:r>
    </w:p>
    <w:p w14:paraId="75FE5061" w14:textId="77777777" w:rsidR="00562025" w:rsidRPr="005E6C3C" w:rsidRDefault="00562025" w:rsidP="00050F83">
      <w:pPr>
        <w:spacing w:before="60" w:after="60"/>
        <w:jc w:val="both"/>
        <w:rPr>
          <w:rFonts w:ascii="Arial" w:hAnsi="Arial" w:cs="Arial"/>
          <w:lang w:val="fr-FR"/>
        </w:rPr>
      </w:pPr>
      <w:r w:rsidRPr="005E6C3C">
        <w:rPr>
          <w:rFonts w:ascii="Arial" w:hAnsi="Arial" w:cs="Arial"/>
          <w:lang w:val="fr-FR"/>
        </w:rPr>
        <w:t>Période qui s’étend du samed</w:t>
      </w:r>
      <w:r w:rsidRPr="00CD7EE2">
        <w:rPr>
          <w:rFonts w:ascii="Arial" w:hAnsi="Arial" w:cs="Arial"/>
          <w:lang w:val="fr-FR"/>
        </w:rPr>
        <w:t>i 00h00 au dimanche 23h59 pour les week-ends ainsi que les jours fériés de 00h00 à 23h59.</w:t>
      </w:r>
    </w:p>
    <w:p w14:paraId="385E7E64" w14:textId="77777777" w:rsidR="00562025" w:rsidRDefault="00562025" w:rsidP="00050F83">
      <w:pPr>
        <w:rPr>
          <w:rFonts w:ascii="Arial" w:hAnsi="Arial" w:cs="Arial"/>
          <w:u w:val="single"/>
          <w:lang w:val="fr-FR" w:eastAsia="fr-FR"/>
        </w:rPr>
      </w:pPr>
    </w:p>
    <w:p w14:paraId="1C23A490"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Conditions d’interruption et de modulation de l’accès au réseau</w:t>
      </w:r>
    </w:p>
    <w:p w14:paraId="1E6CE0D0" w14:textId="77777777" w:rsidR="00562025" w:rsidRPr="00086D25" w:rsidRDefault="00562025" w:rsidP="00050F83">
      <w:pPr>
        <w:rPr>
          <w:rFonts w:ascii="Arial" w:hAnsi="Arial" w:cs="Arial"/>
          <w:u w:val="single"/>
          <w:lang w:val="fr-BE" w:eastAsia="fr-FR"/>
        </w:rPr>
      </w:pPr>
    </w:p>
    <w:p w14:paraId="51F93D64" w14:textId="77777777" w:rsidR="00562025" w:rsidRPr="00086D25" w:rsidRDefault="00562025" w:rsidP="004F526D">
      <w:pPr>
        <w:tabs>
          <w:tab w:val="left" w:pos="8830"/>
        </w:tabs>
        <w:overflowPunct w:val="0"/>
        <w:autoSpaceDE w:val="0"/>
        <w:autoSpaceDN w:val="0"/>
        <w:adjustRightInd w:val="0"/>
        <w:jc w:val="both"/>
        <w:textAlignment w:val="baseline"/>
        <w:rPr>
          <w:rFonts w:ascii="Arial" w:hAnsi="Arial" w:cs="Arial"/>
          <w:lang w:val="fr-FR" w:eastAsia="fr-FR"/>
        </w:rPr>
      </w:pPr>
      <w:r w:rsidRPr="00086D25">
        <w:rPr>
          <w:rFonts w:ascii="Arial" w:hAnsi="Arial" w:cs="Arial"/>
          <w:lang w:val="fr-FR" w:eastAsia="fr-FR"/>
        </w:rPr>
        <w:t xml:space="preserve">Sans avis préalable, </w:t>
      </w:r>
      <w:r>
        <w:rPr>
          <w:rFonts w:ascii="Arial" w:hAnsi="Arial" w:cs="Arial"/>
          <w:lang w:val="fr-FR" w:eastAsia="fr-FR"/>
        </w:rPr>
        <w:t xml:space="preserve">et indépendamment des </w:t>
      </w:r>
      <w:r w:rsidRPr="00086D25">
        <w:rPr>
          <w:rFonts w:ascii="Arial" w:hAnsi="Arial" w:cs="Arial"/>
          <w:lang w:val="fr-FR" w:eastAsia="fr-FR"/>
        </w:rPr>
        <w:t>cas de force majeure, le GRD peut interrompre totalement ou partiellement l’</w:t>
      </w:r>
      <w:r>
        <w:rPr>
          <w:rFonts w:ascii="Arial" w:hAnsi="Arial" w:cs="Arial"/>
          <w:lang w:val="fr-FR" w:eastAsia="fr-FR"/>
        </w:rPr>
        <w:t>a</w:t>
      </w:r>
      <w:r w:rsidRPr="00086D25">
        <w:rPr>
          <w:rFonts w:ascii="Arial" w:hAnsi="Arial" w:cs="Arial"/>
          <w:lang w:val="fr-FR" w:eastAsia="fr-FR"/>
        </w:rPr>
        <w:t xml:space="preserve">ccès au </w:t>
      </w:r>
      <w:r>
        <w:rPr>
          <w:rFonts w:ascii="Arial" w:hAnsi="Arial" w:cs="Arial"/>
          <w:lang w:val="fr-FR" w:eastAsia="fr-FR"/>
        </w:rPr>
        <w:t>r</w:t>
      </w:r>
      <w:r w:rsidRPr="00086D25">
        <w:rPr>
          <w:rFonts w:ascii="Arial" w:hAnsi="Arial" w:cs="Arial"/>
          <w:lang w:val="fr-FR" w:eastAsia="fr-FR"/>
        </w:rPr>
        <w:t xml:space="preserve">éseau </w:t>
      </w:r>
      <w:r>
        <w:rPr>
          <w:rFonts w:ascii="Arial" w:hAnsi="Arial" w:cs="Arial"/>
          <w:lang w:val="fr-FR" w:eastAsia="fr-FR"/>
        </w:rPr>
        <w:t>de l’/(</w:t>
      </w:r>
      <w:r w:rsidRPr="005E243D">
        <w:rPr>
          <w:rFonts w:ascii="Arial" w:hAnsi="Arial" w:cs="Arial"/>
          <w:lang w:val="fr-FR" w:eastAsia="fr-FR"/>
        </w:rPr>
        <w:t xml:space="preserve">des) </w:t>
      </w:r>
      <w:r w:rsidRPr="00920C02">
        <w:rPr>
          <w:rFonts w:ascii="Arial" w:hAnsi="Arial" w:cs="Arial"/>
          <w:lang w:val="fr-FR" w:eastAsia="fr-FR"/>
        </w:rPr>
        <w:t>unité(s) de stockage/installations(s) de consommation décrite</w:t>
      </w:r>
      <w:r w:rsidRPr="005E243D">
        <w:rPr>
          <w:rFonts w:ascii="Arial" w:hAnsi="Arial" w:cs="Arial"/>
          <w:lang w:val="fr-FR" w:eastAsia="fr-FR"/>
        </w:rPr>
        <w:t xml:space="preserve">(s) dans </w:t>
      </w:r>
      <w:r w:rsidRPr="00920C02">
        <w:rPr>
          <w:rFonts w:ascii="Arial" w:hAnsi="Arial" w:cs="Arial"/>
          <w:lang w:val="fr-FR" w:eastAsia="fr-FR"/>
        </w:rPr>
        <w:t>l’annexe 2 du contrat de raccordement</w:t>
      </w:r>
      <w:r>
        <w:rPr>
          <w:rFonts w:ascii="Arial" w:hAnsi="Arial" w:cs="Arial"/>
          <w:lang w:val="fr-FR" w:eastAsia="fr-FR"/>
        </w:rPr>
        <w:t>.</w:t>
      </w:r>
    </w:p>
    <w:p w14:paraId="61B4F726" w14:textId="77777777" w:rsidR="00562025" w:rsidRDefault="00562025" w:rsidP="00050F83">
      <w:pPr>
        <w:rPr>
          <w:rFonts w:ascii="Arial" w:hAnsi="Arial" w:cs="Arial"/>
          <w:lang w:val="fr-FR" w:eastAsia="fr-FR"/>
        </w:rPr>
      </w:pPr>
    </w:p>
    <w:p w14:paraId="767A5421" w14:textId="77777777" w:rsidR="00562025" w:rsidRDefault="00562025" w:rsidP="04FA75F5">
      <w:pPr>
        <w:overflowPunct w:val="0"/>
        <w:autoSpaceDE w:val="0"/>
        <w:autoSpaceDN w:val="0"/>
        <w:adjustRightInd w:val="0"/>
        <w:ind w:right="141"/>
        <w:jc w:val="both"/>
        <w:textAlignment w:val="baseline"/>
        <w:rPr>
          <w:rFonts w:ascii="Arial" w:hAnsi="Arial"/>
          <w:lang w:val="fr-FR" w:eastAsia="fr-FR"/>
        </w:rPr>
      </w:pPr>
      <w:r w:rsidRPr="7CD2D544">
        <w:rPr>
          <w:rFonts w:ascii="Arial" w:hAnsi="Arial"/>
          <w:lang w:val="fr-FR" w:eastAsia="fr-FR"/>
        </w:rPr>
        <w:t>C</w:t>
      </w:r>
      <w:r w:rsidRPr="00086D25">
        <w:rPr>
          <w:rFonts w:ascii="Arial" w:hAnsi="Arial"/>
          <w:lang w:val="fr-FR" w:eastAsia="fr-FR"/>
        </w:rPr>
        <w:t xml:space="preserve">ette interruption </w:t>
      </w:r>
      <w:r w:rsidRPr="7CD2D544">
        <w:rPr>
          <w:rFonts w:ascii="Arial" w:hAnsi="Arial"/>
          <w:lang w:val="fr-FR" w:eastAsia="fr-FR"/>
        </w:rPr>
        <w:t xml:space="preserve">est </w:t>
      </w:r>
      <w:r>
        <w:rPr>
          <w:rFonts w:ascii="Arial" w:hAnsi="Arial"/>
          <w:lang w:val="fr-FR" w:eastAsia="fr-FR"/>
        </w:rPr>
        <w:t xml:space="preserve">totale ou </w:t>
      </w:r>
      <w:r w:rsidRPr="00920C02">
        <w:rPr>
          <w:rFonts w:ascii="Arial" w:hAnsi="Arial"/>
          <w:lang w:val="fr-FR" w:eastAsia="fr-FR"/>
        </w:rPr>
        <w:t>partielle</w:t>
      </w:r>
      <w:r w:rsidRPr="7CD2D544">
        <w:rPr>
          <w:rFonts w:ascii="Arial" w:hAnsi="Arial"/>
          <w:lang w:val="fr-FR" w:eastAsia="fr-FR"/>
        </w:rPr>
        <w:t xml:space="preserve"> et se matérialise par l’envoi de consignes de modulation</w:t>
      </w:r>
      <w:r>
        <w:rPr>
          <w:rFonts w:ascii="Arial" w:hAnsi="Arial"/>
          <w:lang w:val="fr-FR" w:eastAsia="fr-FR"/>
        </w:rPr>
        <w:t xml:space="preserve"> conformément à la solution flexible applicable au client, et définie sur la base des profils de puissance repris dans l’annexe 2.</w:t>
      </w:r>
    </w:p>
    <w:p w14:paraId="4DFA6256" w14:textId="77777777" w:rsidR="00562025" w:rsidRDefault="00562025" w:rsidP="04FA75F5">
      <w:pPr>
        <w:overflowPunct w:val="0"/>
        <w:autoSpaceDE w:val="0"/>
        <w:autoSpaceDN w:val="0"/>
        <w:adjustRightInd w:val="0"/>
        <w:ind w:right="141"/>
        <w:jc w:val="both"/>
        <w:textAlignment w:val="baseline"/>
        <w:rPr>
          <w:rFonts w:ascii="Arial" w:hAnsi="Arial"/>
          <w:lang w:val="fr-FR" w:eastAsia="fr-FR"/>
        </w:rPr>
      </w:pPr>
    </w:p>
    <w:p w14:paraId="199B49E6" w14:textId="77777777" w:rsidR="00562025" w:rsidRDefault="00562025" w:rsidP="04FA75F5">
      <w:pPr>
        <w:overflowPunct w:val="0"/>
        <w:autoSpaceDE w:val="0"/>
        <w:autoSpaceDN w:val="0"/>
        <w:adjustRightInd w:val="0"/>
        <w:ind w:right="141"/>
        <w:jc w:val="both"/>
        <w:textAlignment w:val="baseline"/>
        <w:rPr>
          <w:rFonts w:ascii="Arial" w:hAnsi="Arial"/>
          <w:lang w:val="fr-FR" w:eastAsia="fr-FR"/>
        </w:rPr>
      </w:pPr>
      <w:r w:rsidRPr="04FA75F5">
        <w:rPr>
          <w:rFonts w:ascii="Arial" w:hAnsi="Arial"/>
          <w:lang w:val="fr-FR" w:eastAsia="fr-FR"/>
        </w:rPr>
        <w:t>Ces 6 profils sont établis selon :</w:t>
      </w:r>
    </w:p>
    <w:p w14:paraId="756EA90F" w14:textId="77777777" w:rsidR="00562025" w:rsidRPr="00050F83" w:rsidRDefault="00562025" w:rsidP="00562025">
      <w:pPr>
        <w:pStyle w:val="Paragraphedeliste"/>
        <w:widowControl/>
        <w:numPr>
          <w:ilvl w:val="0"/>
          <w:numId w:val="47"/>
        </w:numPr>
        <w:overflowPunct w:val="0"/>
        <w:autoSpaceDE w:val="0"/>
        <w:autoSpaceDN w:val="0"/>
        <w:adjustRightInd w:val="0"/>
        <w:ind w:left="851" w:right="141"/>
        <w:jc w:val="both"/>
        <w:textAlignment w:val="baseline"/>
        <w:rPr>
          <w:rFonts w:ascii="Arial" w:hAnsi="Arial"/>
          <w:lang w:val="fr-FR" w:eastAsia="fr-FR"/>
        </w:rPr>
      </w:pPr>
      <w:r w:rsidRPr="00050F83">
        <w:rPr>
          <w:rFonts w:ascii="Arial" w:hAnsi="Arial"/>
          <w:lang w:val="fr-FR" w:eastAsia="fr-FR"/>
        </w:rPr>
        <w:t>trois saisons : hiver, intersaison et été</w:t>
      </w:r>
      <w:r>
        <w:rPr>
          <w:rFonts w:ascii="Arial" w:hAnsi="Arial"/>
          <w:lang w:val="fr-FR" w:eastAsia="fr-FR"/>
        </w:rPr>
        <w:t> ;</w:t>
      </w:r>
    </w:p>
    <w:p w14:paraId="3158A09B" w14:textId="77777777" w:rsidR="00562025" w:rsidRPr="00050F83" w:rsidRDefault="00562025" w:rsidP="00562025">
      <w:pPr>
        <w:pStyle w:val="Paragraphedeliste"/>
        <w:widowControl/>
        <w:numPr>
          <w:ilvl w:val="0"/>
          <w:numId w:val="47"/>
        </w:numPr>
        <w:overflowPunct w:val="0"/>
        <w:autoSpaceDE w:val="0"/>
        <w:autoSpaceDN w:val="0"/>
        <w:adjustRightInd w:val="0"/>
        <w:ind w:left="851" w:right="141"/>
        <w:jc w:val="both"/>
        <w:textAlignment w:val="baseline"/>
        <w:rPr>
          <w:rFonts w:ascii="Arial" w:hAnsi="Arial"/>
          <w:lang w:val="fr-FR" w:eastAsia="fr-FR"/>
        </w:rPr>
      </w:pPr>
      <w:r w:rsidRPr="00050F83">
        <w:rPr>
          <w:rFonts w:ascii="Arial" w:hAnsi="Arial"/>
          <w:lang w:val="fr-FR" w:eastAsia="fr-FR"/>
        </w:rPr>
        <w:t>deux types de jours : jours de semaine et jours de week-end/jours fériés</w:t>
      </w:r>
      <w:r>
        <w:rPr>
          <w:rFonts w:ascii="Arial" w:hAnsi="Arial"/>
          <w:lang w:val="fr-FR" w:eastAsia="fr-FR"/>
        </w:rPr>
        <w:t>.</w:t>
      </w:r>
    </w:p>
    <w:p w14:paraId="30163366" w14:textId="77777777" w:rsidR="00562025" w:rsidRDefault="00562025" w:rsidP="04FA75F5">
      <w:pPr>
        <w:ind w:right="141"/>
        <w:jc w:val="both"/>
        <w:rPr>
          <w:rFonts w:ascii="Arial" w:hAnsi="Arial"/>
          <w:lang w:val="fr-FR" w:eastAsia="fr-FR"/>
        </w:rPr>
      </w:pPr>
    </w:p>
    <w:p w14:paraId="5EBEA8C5" w14:textId="77777777" w:rsidR="00562025" w:rsidRDefault="00562025" w:rsidP="04FA75F5">
      <w:pPr>
        <w:ind w:right="141"/>
        <w:jc w:val="both"/>
        <w:rPr>
          <w:rFonts w:ascii="Arial" w:hAnsi="Arial"/>
          <w:lang w:val="fr-FR" w:eastAsia="fr-FR"/>
        </w:rPr>
      </w:pPr>
      <w:r w:rsidRPr="04FA75F5">
        <w:rPr>
          <w:rFonts w:ascii="Arial" w:hAnsi="Arial"/>
          <w:lang w:val="fr-FR" w:eastAsia="fr-FR"/>
        </w:rPr>
        <w:t xml:space="preserve">En vertu de ces profils, la solution flexible applicable au client est la suivante </w:t>
      </w:r>
      <w:r w:rsidRPr="04FA75F5">
        <w:rPr>
          <w:rFonts w:ascii="Arial" w:hAnsi="Arial"/>
          <w:i/>
          <w:iCs/>
          <w:sz w:val="18"/>
          <w:szCs w:val="18"/>
          <w:lang w:val="fr-FR" w:eastAsia="fr-FR"/>
        </w:rPr>
        <w:t>[biffer l</w:t>
      </w:r>
      <w:r>
        <w:rPr>
          <w:rFonts w:ascii="Arial" w:hAnsi="Arial"/>
          <w:i/>
          <w:iCs/>
          <w:sz w:val="18"/>
          <w:szCs w:val="18"/>
          <w:lang w:val="fr-FR" w:eastAsia="fr-FR"/>
        </w:rPr>
        <w:t>a</w:t>
      </w:r>
      <w:r w:rsidRPr="04FA75F5">
        <w:rPr>
          <w:rFonts w:ascii="Arial" w:hAnsi="Arial"/>
          <w:i/>
          <w:iCs/>
          <w:sz w:val="18"/>
          <w:szCs w:val="18"/>
          <w:lang w:val="fr-FR" w:eastAsia="fr-FR"/>
        </w:rPr>
        <w:t xml:space="preserve"> solution non applicable</w:t>
      </w:r>
      <w:r>
        <w:rPr>
          <w:rFonts w:ascii="Arial" w:hAnsi="Arial"/>
          <w:i/>
          <w:iCs/>
          <w:sz w:val="18"/>
          <w:szCs w:val="18"/>
          <w:lang w:val="fr-FR" w:eastAsia="fr-FR"/>
        </w:rPr>
        <w:t> : A. Raccordement flexible ou B. Raccordement sur capacité de réserve</w:t>
      </w:r>
      <w:r w:rsidRPr="04FA75F5">
        <w:rPr>
          <w:rFonts w:ascii="Arial" w:hAnsi="Arial"/>
          <w:i/>
          <w:iCs/>
          <w:sz w:val="18"/>
          <w:szCs w:val="18"/>
          <w:lang w:val="fr-FR" w:eastAsia="fr-FR"/>
        </w:rPr>
        <w:t>]</w:t>
      </w:r>
      <w:r w:rsidRPr="04FA75F5">
        <w:rPr>
          <w:rFonts w:ascii="Arial" w:hAnsi="Arial"/>
          <w:sz w:val="18"/>
          <w:szCs w:val="18"/>
          <w:lang w:val="fr-FR" w:eastAsia="fr-FR"/>
        </w:rPr>
        <w:t> </w:t>
      </w:r>
      <w:r w:rsidRPr="04FA75F5">
        <w:rPr>
          <w:rFonts w:ascii="Arial" w:hAnsi="Arial"/>
          <w:lang w:val="fr-FR" w:eastAsia="fr-FR"/>
        </w:rPr>
        <w:t>:</w:t>
      </w:r>
    </w:p>
    <w:p w14:paraId="535D69CD" w14:textId="77777777" w:rsidR="00562025" w:rsidRDefault="00562025" w:rsidP="00241943">
      <w:pPr>
        <w:ind w:right="141"/>
        <w:jc w:val="both"/>
        <w:rPr>
          <w:rFonts w:ascii="Arial" w:hAnsi="Arial"/>
          <w:lang w:val="fr-FR" w:eastAsia="fr-FR"/>
        </w:rPr>
      </w:pPr>
    </w:p>
    <w:p w14:paraId="41B0CE51" w14:textId="77777777" w:rsidR="00562025" w:rsidRPr="008272D4" w:rsidRDefault="00562025" w:rsidP="00562025">
      <w:pPr>
        <w:pStyle w:val="Paragraphedeliste"/>
        <w:widowControl/>
        <w:numPr>
          <w:ilvl w:val="0"/>
          <w:numId w:val="48"/>
        </w:numPr>
        <w:ind w:right="141"/>
        <w:jc w:val="both"/>
        <w:rPr>
          <w:rFonts w:ascii="Arial" w:hAnsi="Arial"/>
          <w:b/>
          <w:bCs/>
          <w:u w:val="single"/>
          <w:lang w:val="fr-FR" w:eastAsia="fr-FR"/>
        </w:rPr>
      </w:pPr>
      <w:r w:rsidRPr="04FA75F5">
        <w:rPr>
          <w:rFonts w:ascii="Arial" w:hAnsi="Arial"/>
          <w:b/>
          <w:bCs/>
          <w:u w:val="single"/>
          <w:lang w:val="fr-FR" w:eastAsia="fr-FR"/>
        </w:rPr>
        <w:t>Raccordement flexible</w:t>
      </w:r>
    </w:p>
    <w:p w14:paraId="36E7C208" w14:textId="77777777" w:rsidR="00562025" w:rsidRDefault="00562025" w:rsidP="00D15A3F">
      <w:pPr>
        <w:ind w:right="141"/>
        <w:jc w:val="both"/>
        <w:rPr>
          <w:rFonts w:ascii="Arial" w:hAnsi="Arial"/>
          <w:lang w:val="fr-FR" w:eastAsia="fr-FR"/>
        </w:rPr>
      </w:pPr>
    </w:p>
    <w:p w14:paraId="740B871E" w14:textId="77777777" w:rsidR="00562025" w:rsidRPr="005E243D" w:rsidRDefault="00562025" w:rsidP="005E243D">
      <w:pPr>
        <w:ind w:right="141"/>
        <w:jc w:val="both"/>
        <w:rPr>
          <w:rFonts w:ascii="Arial" w:eastAsia="Arial" w:hAnsi="Arial" w:cs="Arial"/>
          <w:lang w:val="fr-BE" w:eastAsia="fr-FR"/>
        </w:rPr>
      </w:pPr>
      <w:r w:rsidRPr="00D15A3F">
        <w:rPr>
          <w:rFonts w:ascii="Arial" w:hAnsi="Arial"/>
          <w:lang w:val="fr-FR" w:eastAsia="fr-FR"/>
        </w:rPr>
        <w:t xml:space="preserve">La </w:t>
      </w:r>
      <w:r>
        <w:rPr>
          <w:rFonts w:ascii="Arial" w:hAnsi="Arial"/>
          <w:lang w:val="fr-FR" w:eastAsia="fr-FR"/>
        </w:rPr>
        <w:t>p</w:t>
      </w:r>
      <w:r w:rsidRPr="00D15A3F">
        <w:rPr>
          <w:rFonts w:ascii="Arial" w:hAnsi="Arial"/>
          <w:lang w:val="fr-FR" w:eastAsia="fr-FR"/>
        </w:rPr>
        <w:t>uissance</w:t>
      </w:r>
      <w:r>
        <w:rPr>
          <w:rFonts w:ascii="Arial" w:hAnsi="Arial"/>
          <w:lang w:val="fr-FR" w:eastAsia="fr-FR"/>
        </w:rPr>
        <w:t xml:space="preserve"> dont dispose l’URD</w:t>
      </w:r>
      <w:r w:rsidRPr="00D15A3F">
        <w:rPr>
          <w:rFonts w:ascii="Arial" w:hAnsi="Arial"/>
          <w:lang w:val="fr-FR" w:eastAsia="fr-FR"/>
        </w:rPr>
        <w:t xml:space="preserve"> est exprimée sous la forme</w:t>
      </w:r>
      <w:r>
        <w:rPr>
          <w:rFonts w:ascii="Arial" w:hAnsi="Arial"/>
          <w:lang w:val="fr-FR" w:eastAsia="fr-FR"/>
        </w:rPr>
        <w:t xml:space="preserve"> </w:t>
      </w:r>
      <w:r w:rsidRPr="005E243D">
        <w:rPr>
          <w:rFonts w:ascii="Arial" w:hAnsi="Arial"/>
          <w:lang w:val="fr-FR" w:eastAsia="fr-FR"/>
        </w:rPr>
        <w:t>d’une enveloppe contractuelle ferme en fonction de la saison, du type de jour (week</w:t>
      </w:r>
      <w:r w:rsidRPr="005E243D">
        <w:rPr>
          <w:rFonts w:ascii="Arial" w:hAnsi="Arial"/>
          <w:lang w:val="fr-FR" w:eastAsia="fr-FR"/>
        </w:rPr>
        <w:noBreakHyphen/>
        <w:t>end/semaine), et par pas de 1 heure</w:t>
      </w:r>
      <w:r>
        <w:rPr>
          <w:rFonts w:ascii="Arial" w:hAnsi="Arial"/>
          <w:lang w:val="fr-FR" w:eastAsia="fr-FR"/>
        </w:rPr>
        <w:t xml:space="preserve"> et, e</w:t>
      </w:r>
      <w:r w:rsidRPr="005E243D">
        <w:rPr>
          <w:rFonts w:ascii="Arial" w:eastAsia="Arial" w:hAnsi="Arial" w:cs="Arial"/>
          <w:lang w:val="fr-BE" w:eastAsia="fr-FR"/>
        </w:rPr>
        <w:t>n complément de cette enveloppe contractuelle ferme (qui peut être nulle), d’enveloppes supplémentaires flexibles de trois natures différentes :</w:t>
      </w:r>
    </w:p>
    <w:p w14:paraId="794B7E69" w14:textId="77777777" w:rsidR="00562025" w:rsidRPr="003D7DAB" w:rsidRDefault="00562025" w:rsidP="00562025">
      <w:pPr>
        <w:widowControl/>
        <w:numPr>
          <w:ilvl w:val="0"/>
          <w:numId w:val="46"/>
        </w:numPr>
        <w:ind w:right="141"/>
        <w:jc w:val="both"/>
        <w:rPr>
          <w:rFonts w:ascii="Arial" w:eastAsia="Arial" w:hAnsi="Arial" w:cs="Arial"/>
          <w:lang w:val="fr-BE" w:eastAsia="fr-FR"/>
        </w:rPr>
      </w:pPr>
      <w:r>
        <w:rPr>
          <w:rFonts w:ascii="Arial" w:eastAsia="Arial" w:hAnsi="Arial" w:cs="Arial"/>
          <w:lang w:val="fr-BE" w:eastAsia="fr-FR"/>
        </w:rPr>
        <w:t>u</w:t>
      </w:r>
      <w:r w:rsidRPr="003D7DAB">
        <w:rPr>
          <w:rFonts w:ascii="Arial" w:eastAsia="Arial" w:hAnsi="Arial" w:cs="Arial"/>
          <w:lang w:val="fr-BE" w:eastAsia="fr-FR"/>
        </w:rPr>
        <w:t xml:space="preserve">ne </w:t>
      </w:r>
      <w:r>
        <w:rPr>
          <w:rFonts w:ascii="Arial" w:eastAsia="Arial" w:hAnsi="Arial" w:cs="Arial"/>
          <w:lang w:val="fr-BE" w:eastAsia="fr-FR"/>
        </w:rPr>
        <w:t>c</w:t>
      </w:r>
      <w:r w:rsidRPr="003D7DAB">
        <w:rPr>
          <w:rFonts w:ascii="Arial" w:eastAsia="Arial" w:hAnsi="Arial" w:cs="Arial"/>
          <w:lang w:val="fr-BE" w:eastAsia="fr-FR"/>
        </w:rPr>
        <w:t>apacité flexible avec prédictibilité sur une base annuelle de 95</w:t>
      </w:r>
      <w:r>
        <w:rPr>
          <w:rFonts w:ascii="Arial" w:eastAsia="Arial" w:hAnsi="Arial" w:cs="Arial"/>
          <w:lang w:val="fr-BE" w:eastAsia="fr-FR"/>
        </w:rPr>
        <w:t xml:space="preserve"> </w:t>
      </w:r>
      <w:r w:rsidRPr="003D7DAB">
        <w:rPr>
          <w:rFonts w:ascii="Arial" w:eastAsia="Arial" w:hAnsi="Arial" w:cs="Arial"/>
          <w:lang w:val="fr-BE" w:eastAsia="fr-FR"/>
        </w:rPr>
        <w:t>%</w:t>
      </w:r>
      <w:r w:rsidRPr="003D7DAB">
        <w:rPr>
          <w:rStyle w:val="Appelnotedebasdep"/>
          <w:rFonts w:ascii="Arial" w:eastAsia="Arial" w:hAnsi="Arial" w:cs="Arial"/>
          <w:lang w:val="fr-BE" w:eastAsia="fr-FR"/>
        </w:rPr>
        <w:footnoteReference w:id="9"/>
      </w:r>
      <w:r w:rsidRPr="003D7DAB">
        <w:rPr>
          <w:rFonts w:ascii="Arial" w:eastAsia="Arial" w:hAnsi="Arial" w:cs="Arial"/>
          <w:lang w:val="fr-BE" w:eastAsia="fr-FR"/>
        </w:rPr>
        <w:t xml:space="preserve"> et garantie en J-1</w:t>
      </w:r>
      <w:r w:rsidRPr="003D7DAB">
        <w:rPr>
          <w:rStyle w:val="Appelnotedebasdep"/>
          <w:rFonts w:ascii="Arial" w:eastAsia="Arial" w:hAnsi="Arial" w:cs="Arial"/>
          <w:lang w:val="fr-BE" w:eastAsia="fr-FR"/>
        </w:rPr>
        <w:footnoteReference w:id="10"/>
      </w:r>
      <w:r>
        <w:rPr>
          <w:rFonts w:ascii="Arial" w:eastAsia="Arial" w:hAnsi="Arial" w:cs="Arial"/>
          <w:lang w:val="fr-BE" w:eastAsia="fr-FR"/>
        </w:rPr>
        <w:t> ;</w:t>
      </w:r>
    </w:p>
    <w:p w14:paraId="603D6D5E" w14:textId="77777777" w:rsidR="00562025" w:rsidRPr="003D7DAB" w:rsidRDefault="00562025" w:rsidP="00562025">
      <w:pPr>
        <w:widowControl/>
        <w:numPr>
          <w:ilvl w:val="0"/>
          <w:numId w:val="46"/>
        </w:numPr>
        <w:ind w:right="141"/>
        <w:jc w:val="both"/>
        <w:rPr>
          <w:rFonts w:ascii="Arial" w:eastAsia="Arial" w:hAnsi="Arial" w:cs="Arial"/>
          <w:lang w:val="fr-BE" w:eastAsia="fr-FR"/>
        </w:rPr>
      </w:pPr>
      <w:r>
        <w:rPr>
          <w:rFonts w:ascii="Arial" w:eastAsia="Arial" w:hAnsi="Arial" w:cs="Arial"/>
          <w:lang w:val="fr-BE" w:eastAsia="fr-FR"/>
        </w:rPr>
        <w:t>u</w:t>
      </w:r>
      <w:r w:rsidRPr="003D7DAB">
        <w:rPr>
          <w:rFonts w:ascii="Arial" w:eastAsia="Arial" w:hAnsi="Arial" w:cs="Arial"/>
          <w:lang w:val="fr-BE" w:eastAsia="fr-FR"/>
        </w:rPr>
        <w:t xml:space="preserve">ne </w:t>
      </w:r>
      <w:r>
        <w:rPr>
          <w:rFonts w:ascii="Arial" w:eastAsia="Arial" w:hAnsi="Arial" w:cs="Arial"/>
          <w:lang w:val="fr-BE" w:eastAsia="fr-FR"/>
        </w:rPr>
        <w:t>c</w:t>
      </w:r>
      <w:r w:rsidRPr="003D7DAB">
        <w:rPr>
          <w:rFonts w:ascii="Arial" w:eastAsia="Arial" w:hAnsi="Arial" w:cs="Arial"/>
          <w:lang w:val="fr-BE" w:eastAsia="fr-FR"/>
        </w:rPr>
        <w:t xml:space="preserve">apacité flexible avec prédictibilité sur une base annuelle de </w:t>
      </w:r>
      <w:r w:rsidRPr="00CD7EE2">
        <w:rPr>
          <w:rFonts w:ascii="Arial" w:eastAsia="Arial" w:hAnsi="Arial" w:cs="Arial"/>
          <w:highlight w:val="lightGray"/>
          <w:lang w:val="fr-BE" w:eastAsia="fr-FR"/>
        </w:rPr>
        <w:t>XX</w:t>
      </w:r>
      <w:r>
        <w:rPr>
          <w:rFonts w:ascii="Arial" w:eastAsia="Arial" w:hAnsi="Arial" w:cs="Arial"/>
          <w:lang w:val="fr-BE" w:eastAsia="fr-FR"/>
        </w:rPr>
        <w:t xml:space="preserve"> </w:t>
      </w:r>
      <w:r w:rsidRPr="003D7DAB">
        <w:rPr>
          <w:rFonts w:ascii="Arial" w:eastAsia="Arial" w:hAnsi="Arial" w:cs="Arial"/>
          <w:lang w:val="fr-BE" w:eastAsia="fr-FR"/>
        </w:rPr>
        <w:t>% sans garantie en J-1 et dont la disponibilité dépend des conditions en temps réel du réseau amont (lignes de transport du GRT)</w:t>
      </w:r>
      <w:r>
        <w:rPr>
          <w:rFonts w:ascii="Arial" w:eastAsia="Arial" w:hAnsi="Arial" w:cs="Arial"/>
          <w:lang w:val="fr-BE" w:eastAsia="fr-FR"/>
        </w:rPr>
        <w:t> ;</w:t>
      </w:r>
    </w:p>
    <w:p w14:paraId="2F99864B" w14:textId="77777777" w:rsidR="00562025" w:rsidRPr="003D7DAB" w:rsidRDefault="00562025" w:rsidP="00562025">
      <w:pPr>
        <w:widowControl/>
        <w:numPr>
          <w:ilvl w:val="0"/>
          <w:numId w:val="46"/>
        </w:numPr>
        <w:ind w:right="141"/>
        <w:jc w:val="both"/>
        <w:rPr>
          <w:rFonts w:ascii="Arial" w:eastAsia="Arial" w:hAnsi="Arial" w:cs="Arial"/>
          <w:lang w:val="fr-BE" w:eastAsia="fr-FR"/>
        </w:rPr>
      </w:pPr>
      <w:r>
        <w:rPr>
          <w:rFonts w:ascii="Arial" w:eastAsia="Arial" w:hAnsi="Arial" w:cs="Arial"/>
          <w:lang w:val="fr-BE" w:eastAsia="fr-FR"/>
        </w:rPr>
        <w:t>l</w:t>
      </w:r>
      <w:r w:rsidRPr="003D7DAB">
        <w:rPr>
          <w:rFonts w:ascii="Arial" w:eastAsia="Arial" w:hAnsi="Arial" w:cs="Arial"/>
          <w:lang w:val="fr-BE" w:eastAsia="fr-FR"/>
        </w:rPr>
        <w:t xml:space="preserve">e cas échéant, </w:t>
      </w:r>
      <w:r w:rsidRPr="00CD7EE2">
        <w:rPr>
          <w:rFonts w:ascii="Arial" w:eastAsia="Arial" w:hAnsi="Arial" w:cs="Arial"/>
          <w:lang w:val="fr-BE" w:eastAsia="fr-FR"/>
        </w:rPr>
        <w:t xml:space="preserve">une capacité flexible résiduelle, en fonction de la configuration locale du réseau de distribution, s’agissant de la capacité restante </w:t>
      </w:r>
      <w:r w:rsidRPr="003D7DAB">
        <w:rPr>
          <w:rFonts w:ascii="Arial" w:eastAsia="Arial" w:hAnsi="Arial" w:cs="Arial"/>
          <w:lang w:val="fr-BE" w:eastAsia="fr-FR"/>
        </w:rPr>
        <w:t xml:space="preserve">du profil demandé, sous réserve de la disponibilité liée aux conditions de charge et de production locale. </w:t>
      </w:r>
    </w:p>
    <w:p w14:paraId="2FC1A83D" w14:textId="77777777" w:rsidR="00562025" w:rsidRPr="00E54659" w:rsidRDefault="00562025" w:rsidP="04FA75F5">
      <w:pPr>
        <w:ind w:right="141"/>
        <w:jc w:val="both"/>
        <w:rPr>
          <w:rFonts w:ascii="Arial" w:eastAsia="Arial" w:hAnsi="Arial" w:cs="Arial"/>
          <w:lang w:val="fr-BE" w:eastAsia="fr-FR"/>
        </w:rPr>
      </w:pPr>
    </w:p>
    <w:p w14:paraId="33600075" w14:textId="77777777" w:rsidR="00562025" w:rsidRPr="002A1DE0" w:rsidRDefault="00562025" w:rsidP="04FA75F5">
      <w:pPr>
        <w:ind w:right="141"/>
        <w:jc w:val="both"/>
        <w:rPr>
          <w:rFonts w:ascii="Arial" w:hAnsi="Arial"/>
          <w:lang w:val="fr-FR" w:eastAsia="fr-FR"/>
        </w:rPr>
      </w:pPr>
      <w:r w:rsidRPr="04FA75F5">
        <w:rPr>
          <w:rFonts w:ascii="Arial" w:hAnsi="Arial"/>
          <w:b/>
          <w:bCs/>
          <w:lang w:val="fr-FR" w:eastAsia="fr-FR"/>
        </w:rPr>
        <w:t>Pour les usages autres que le stockage par batterie</w:t>
      </w:r>
      <w:r w:rsidRPr="04FA75F5">
        <w:rPr>
          <w:rFonts w:ascii="Arial" w:hAnsi="Arial"/>
          <w:lang w:val="fr-FR" w:eastAsia="fr-FR"/>
        </w:rPr>
        <w:t xml:space="preserve">, le GRD communique au client, au plus tard, en J-1, </w:t>
      </w:r>
      <w:r w:rsidRPr="005B0F05">
        <w:rPr>
          <w:rFonts w:ascii="Arial" w:hAnsi="Arial"/>
          <w:lang w:val="fr-FR" w:eastAsia="fr-FR"/>
        </w:rPr>
        <w:t>le profil de disponibilité de puissance pour le jour J, venant en complément de l’enveloppe contractuelle ferme</w:t>
      </w:r>
      <w:r w:rsidRPr="04FA75F5">
        <w:rPr>
          <w:rFonts w:ascii="Arial" w:hAnsi="Arial"/>
          <w:lang w:val="fr-FR" w:eastAsia="fr-FR"/>
        </w:rPr>
        <w:t>.</w:t>
      </w:r>
    </w:p>
    <w:p w14:paraId="04FE493F" w14:textId="77777777" w:rsidR="00562025" w:rsidRDefault="00562025" w:rsidP="00C231BA">
      <w:pPr>
        <w:ind w:right="141"/>
        <w:jc w:val="both"/>
        <w:rPr>
          <w:rFonts w:asciiTheme="majorHAnsi" w:hAnsiTheme="majorHAnsi" w:cstheme="majorHAnsi"/>
          <w:sz w:val="24"/>
          <w:szCs w:val="24"/>
          <w:highlight w:val="yellow"/>
          <w:lang w:val="fr-FR"/>
        </w:rPr>
      </w:pPr>
    </w:p>
    <w:p w14:paraId="2A4CA6F7" w14:textId="77777777" w:rsidR="00562025" w:rsidRPr="006A23DE" w:rsidRDefault="00562025" w:rsidP="04FA75F5">
      <w:pPr>
        <w:pStyle w:val="Paragraphedeliste"/>
        <w:ind w:left="0" w:right="141"/>
        <w:jc w:val="both"/>
        <w:rPr>
          <w:rFonts w:ascii="Arial" w:hAnsi="Arial"/>
          <w:lang w:val="fr-FR" w:eastAsia="fr-FR"/>
        </w:rPr>
      </w:pPr>
      <w:r w:rsidRPr="04FA75F5">
        <w:rPr>
          <w:rFonts w:ascii="Arial" w:hAnsi="Arial"/>
          <w:lang w:val="fr-FR" w:eastAsia="fr-FR"/>
        </w:rPr>
        <w:t xml:space="preserve">Cette information est engageante dans le chef du GRD </w:t>
      </w:r>
      <w:r>
        <w:rPr>
          <w:rFonts w:ascii="Arial" w:hAnsi="Arial"/>
          <w:lang w:val="fr-FR" w:eastAsia="fr-FR"/>
        </w:rPr>
        <w:t xml:space="preserve">en cas de congestion locale, </w:t>
      </w:r>
      <w:r w:rsidRPr="04FA75F5">
        <w:rPr>
          <w:rFonts w:ascii="Arial" w:hAnsi="Arial"/>
          <w:lang w:val="fr-FR" w:eastAsia="fr-FR"/>
        </w:rPr>
        <w:t>ce qui signifie que le client est en droit de considérer la puissance annoncée comme garantie pour le jour J</w:t>
      </w:r>
      <w:r w:rsidRPr="005627D9">
        <w:rPr>
          <w:rFonts w:ascii="Arial" w:hAnsi="Arial" w:cs="Arial"/>
          <w:sz w:val="24"/>
          <w:szCs w:val="24"/>
          <w:lang w:val="fr-FR" w:eastAsia="fr-FR"/>
        </w:rPr>
        <w:t>.</w:t>
      </w:r>
      <w:r w:rsidRPr="00C231BA">
        <w:rPr>
          <w:rStyle w:val="Titre1Car"/>
          <w:rFonts w:ascii="Arial" w:hAnsi="Arial" w:cs="Arial"/>
          <w:szCs w:val="22"/>
          <w:lang w:val="fr-BE"/>
        </w:rPr>
        <w:t xml:space="preserve"> </w:t>
      </w:r>
      <w:r w:rsidRPr="00A829CE">
        <w:rPr>
          <w:rStyle w:val="cf01"/>
          <w:rFonts w:ascii="Arial" w:hAnsi="Arial" w:cs="Arial"/>
          <w:szCs w:val="22"/>
          <w:lang w:val="fr-BE"/>
        </w:rPr>
        <w:t xml:space="preserve">En cas </w:t>
      </w:r>
      <w:r w:rsidRPr="00CD7EE2">
        <w:rPr>
          <w:rStyle w:val="cf01"/>
          <w:rFonts w:ascii="Arial" w:hAnsi="Arial" w:cs="Arial"/>
          <w:szCs w:val="22"/>
          <w:lang w:val="fr-BE"/>
        </w:rPr>
        <w:t xml:space="preserve">de capacité </w:t>
      </w:r>
      <w:r w:rsidRPr="00A829CE">
        <w:rPr>
          <w:rStyle w:val="cf01"/>
          <w:rFonts w:ascii="Arial" w:hAnsi="Arial" w:cs="Arial"/>
          <w:szCs w:val="22"/>
          <w:lang w:val="fr-BE"/>
        </w:rPr>
        <w:t>flexible</w:t>
      </w:r>
      <w:r>
        <w:rPr>
          <w:rStyle w:val="cf01"/>
          <w:rFonts w:ascii="Arial" w:hAnsi="Arial" w:cs="Arial"/>
          <w:szCs w:val="22"/>
          <w:lang w:val="fr-BE"/>
        </w:rPr>
        <w:t xml:space="preserve"> résiduelle </w:t>
      </w:r>
      <w:r w:rsidRPr="005627D9">
        <w:rPr>
          <w:rStyle w:val="cf01"/>
          <w:rFonts w:ascii="Arial" w:hAnsi="Arial" w:cs="Arial"/>
          <w:szCs w:val="22"/>
          <w:lang w:val="fr-BE"/>
        </w:rPr>
        <w:t xml:space="preserve">dont la disponibilité dépend des conditions en temps réel du réseau amont (GRT/GRTL), le profil communiqué en </w:t>
      </w:r>
      <w:r>
        <w:rPr>
          <w:rStyle w:val="cf01"/>
          <w:rFonts w:ascii="Arial" w:hAnsi="Arial" w:cs="Arial"/>
          <w:szCs w:val="22"/>
          <w:lang w:val="fr-BE"/>
        </w:rPr>
        <w:t>J</w:t>
      </w:r>
      <w:r w:rsidRPr="005627D9">
        <w:rPr>
          <w:rStyle w:val="cf01"/>
          <w:rFonts w:ascii="Arial" w:hAnsi="Arial" w:cs="Arial"/>
          <w:szCs w:val="22"/>
          <w:lang w:val="fr-BE"/>
        </w:rPr>
        <w:t>-1 est informatif</w:t>
      </w:r>
      <w:r>
        <w:rPr>
          <w:rFonts w:ascii="Arial" w:hAnsi="Arial"/>
          <w:lang w:val="fr-FR" w:eastAsia="fr-FR"/>
        </w:rPr>
        <w:t>.</w:t>
      </w:r>
    </w:p>
    <w:p w14:paraId="59AE2A98" w14:textId="77777777" w:rsidR="00562025" w:rsidRDefault="00562025" w:rsidP="00C231BA">
      <w:pPr>
        <w:ind w:right="141"/>
        <w:jc w:val="both"/>
        <w:rPr>
          <w:rFonts w:asciiTheme="majorHAnsi" w:hAnsiTheme="majorHAnsi" w:cstheme="majorHAnsi"/>
          <w:sz w:val="24"/>
          <w:szCs w:val="24"/>
          <w:highlight w:val="yellow"/>
          <w:lang w:val="fr-FR"/>
        </w:rPr>
      </w:pPr>
    </w:p>
    <w:p w14:paraId="09A4F365" w14:textId="77777777" w:rsidR="00562025" w:rsidRDefault="00562025" w:rsidP="04FA75F5">
      <w:pPr>
        <w:pStyle w:val="Paragraphedeliste"/>
        <w:ind w:left="0" w:right="141"/>
        <w:jc w:val="both"/>
        <w:rPr>
          <w:rFonts w:ascii="Arial" w:hAnsi="Arial"/>
          <w:lang w:val="fr-FR" w:eastAsia="fr-FR"/>
        </w:rPr>
      </w:pPr>
      <w:r w:rsidRPr="04FA75F5">
        <w:rPr>
          <w:rFonts w:ascii="Arial" w:hAnsi="Arial"/>
          <w:lang w:val="fr-FR" w:eastAsia="fr-FR"/>
        </w:rPr>
        <w:t>Le jour J, le GRD transmet au client,</w:t>
      </w:r>
      <w:r>
        <w:rPr>
          <w:rFonts w:ascii="Arial" w:hAnsi="Arial"/>
          <w:lang w:val="fr-FR" w:eastAsia="fr-FR"/>
        </w:rPr>
        <w:t xml:space="preserve"> au moyen d’un système de contrôle de l’alimentation,</w:t>
      </w:r>
      <w:r w:rsidRPr="04FA75F5">
        <w:rPr>
          <w:rFonts w:ascii="Arial" w:hAnsi="Arial"/>
          <w:lang w:val="fr-FR" w:eastAsia="fr-FR"/>
        </w:rPr>
        <w:t xml:space="preserve"> selon les conditions effectives du réseau, une limite de puissance</w:t>
      </w:r>
      <w:r>
        <w:rPr>
          <w:rFonts w:ascii="Arial" w:hAnsi="Arial"/>
          <w:lang w:val="fr-FR" w:eastAsia="fr-FR"/>
        </w:rPr>
        <w:t xml:space="preserve"> soit correspondant à la puissance garantie </w:t>
      </w:r>
      <w:r w:rsidRPr="005E6C3C">
        <w:rPr>
          <w:rFonts w:ascii="Arial" w:hAnsi="Arial"/>
          <w:lang w:val="fr-FR" w:eastAsia="fr-FR"/>
        </w:rPr>
        <w:t>ci-dessus</w:t>
      </w:r>
      <w:r>
        <w:rPr>
          <w:rFonts w:ascii="Arial" w:hAnsi="Arial"/>
          <w:lang w:val="fr-FR" w:eastAsia="fr-FR"/>
        </w:rPr>
        <w:t xml:space="preserve"> en J-1 soit à une puissance supérieure, compte tenu d’une disponibilité de puissance supplémentaire</w:t>
      </w:r>
      <w:r w:rsidRPr="005E6C3C">
        <w:rPr>
          <w:rFonts w:ascii="Arial" w:hAnsi="Arial"/>
          <w:lang w:val="fr-FR" w:eastAsia="fr-FR"/>
        </w:rPr>
        <w:t xml:space="preserve">. </w:t>
      </w:r>
      <w:r w:rsidRPr="00CD7EE2">
        <w:rPr>
          <w:rFonts w:ascii="Arial" w:hAnsi="Arial"/>
          <w:lang w:val="fr-FR" w:eastAsia="fr-FR"/>
        </w:rPr>
        <w:t xml:space="preserve">Celle-ci </w:t>
      </w:r>
      <w:r w:rsidRPr="04FA75F5">
        <w:rPr>
          <w:rFonts w:ascii="Arial" w:hAnsi="Arial"/>
          <w:lang w:val="fr-FR" w:eastAsia="fr-FR"/>
        </w:rPr>
        <w:t>pourra</w:t>
      </w:r>
      <w:r>
        <w:rPr>
          <w:rFonts w:ascii="Arial" w:hAnsi="Arial"/>
          <w:lang w:val="fr-FR" w:eastAsia="fr-FR"/>
        </w:rPr>
        <w:t xml:space="preserve"> donc</w:t>
      </w:r>
      <w:r w:rsidRPr="04FA75F5">
        <w:rPr>
          <w:rFonts w:ascii="Arial" w:hAnsi="Arial"/>
          <w:lang w:val="fr-FR" w:eastAsia="fr-FR"/>
        </w:rPr>
        <w:t>, le cas échéant, autoriser un volume de puissance supérieur à celui annoncé la veille</w:t>
      </w:r>
      <w:r>
        <w:rPr>
          <w:rFonts w:ascii="Arial" w:hAnsi="Arial"/>
          <w:lang w:val="fr-FR" w:eastAsia="fr-FR"/>
        </w:rPr>
        <w:t>.</w:t>
      </w:r>
    </w:p>
    <w:p w14:paraId="181A2BEE" w14:textId="77777777" w:rsidR="00562025" w:rsidRDefault="00562025" w:rsidP="04FA75F5">
      <w:pPr>
        <w:pStyle w:val="Paragraphedeliste"/>
        <w:ind w:left="0" w:right="141"/>
        <w:jc w:val="both"/>
        <w:rPr>
          <w:rFonts w:ascii="Arial" w:hAnsi="Arial"/>
          <w:lang w:val="fr-FR" w:eastAsia="fr-FR"/>
        </w:rPr>
      </w:pPr>
    </w:p>
    <w:p w14:paraId="3F1412D1" w14:textId="77777777" w:rsidR="00562025" w:rsidRDefault="00562025" w:rsidP="04FA75F5">
      <w:pPr>
        <w:pStyle w:val="Paragraphedeliste"/>
        <w:ind w:left="0" w:right="141"/>
        <w:jc w:val="both"/>
        <w:rPr>
          <w:rFonts w:ascii="Arial" w:hAnsi="Arial"/>
          <w:lang w:val="fr-FR" w:eastAsia="fr-FR"/>
        </w:rPr>
      </w:pPr>
      <w:r w:rsidRPr="008B4271">
        <w:rPr>
          <w:rFonts w:ascii="Arial" w:hAnsi="Arial"/>
          <w:lang w:val="fr-FR" w:eastAsia="fr-FR"/>
        </w:rPr>
        <w:t>Le client s’engage à respecter la consigne du GRD dans un délai de 5 minutes.</w:t>
      </w:r>
    </w:p>
    <w:p w14:paraId="0022AF1A" w14:textId="77777777" w:rsidR="00562025" w:rsidRDefault="00562025" w:rsidP="04FA75F5">
      <w:pPr>
        <w:pStyle w:val="Paragraphedeliste"/>
        <w:ind w:left="0" w:right="141"/>
        <w:jc w:val="both"/>
        <w:rPr>
          <w:rFonts w:ascii="Arial" w:hAnsi="Arial"/>
          <w:lang w:val="fr-FR" w:eastAsia="fr-FR"/>
        </w:rPr>
      </w:pPr>
    </w:p>
    <w:p w14:paraId="4DA41D62" w14:textId="77777777" w:rsidR="00562025" w:rsidRDefault="00562025" w:rsidP="00A37A8E">
      <w:pPr>
        <w:jc w:val="both"/>
        <w:rPr>
          <w:rFonts w:ascii="Arial" w:hAnsi="Arial"/>
          <w:lang w:val="fr-FR" w:eastAsia="fr-FR"/>
        </w:rPr>
      </w:pPr>
      <w:r w:rsidRPr="00E54659">
        <w:rPr>
          <w:rFonts w:ascii="Arial" w:hAnsi="Arial"/>
          <w:u w:val="single"/>
          <w:lang w:val="fr-FR" w:eastAsia="fr-FR"/>
        </w:rPr>
        <w:t>Disposition transitoire</w:t>
      </w:r>
    </w:p>
    <w:p w14:paraId="2C082780" w14:textId="77777777" w:rsidR="00562025" w:rsidRDefault="00562025" w:rsidP="00A37A8E">
      <w:pPr>
        <w:jc w:val="both"/>
        <w:rPr>
          <w:rFonts w:ascii="Arial" w:hAnsi="Arial"/>
          <w:lang w:val="fr-FR" w:eastAsia="fr-FR"/>
        </w:rPr>
      </w:pPr>
    </w:p>
    <w:p w14:paraId="4FE014C5" w14:textId="77777777" w:rsidR="00562025" w:rsidRDefault="00562025" w:rsidP="00A37A8E">
      <w:pPr>
        <w:jc w:val="both"/>
        <w:rPr>
          <w:rFonts w:ascii="Arial" w:hAnsi="Arial"/>
          <w:lang w:val="fr-FR" w:eastAsia="fr-FR"/>
        </w:rPr>
      </w:pPr>
      <w:r>
        <w:rPr>
          <w:rFonts w:ascii="Arial" w:hAnsi="Arial"/>
          <w:lang w:val="fr-FR" w:eastAsia="fr-FR"/>
        </w:rPr>
        <w:t>Jusqu’au</w:t>
      </w:r>
      <w:r w:rsidRPr="04FA75F5">
        <w:rPr>
          <w:rFonts w:ascii="Arial" w:hAnsi="Arial"/>
          <w:lang w:val="fr-FR" w:eastAsia="fr-FR"/>
        </w:rPr>
        <w:t xml:space="preserve"> 31 décembre 2027, au plus tard, seule la capacité ferme est disponible sans capacité flexible supplémentaire (enveloppe contractuelle ferme). Par conséquent, aucune information concernant la puissance flexible supplémentaire minimale disponible pour le jour J ne sera communiquée par le GRD en J-1.</w:t>
      </w:r>
    </w:p>
    <w:p w14:paraId="6289970A" w14:textId="77777777" w:rsidR="00562025" w:rsidRDefault="00562025" w:rsidP="00A37A8E">
      <w:pPr>
        <w:jc w:val="both"/>
        <w:rPr>
          <w:rFonts w:ascii="Arial" w:hAnsi="Arial"/>
          <w:lang w:val="fr-FR" w:eastAsia="fr-FR"/>
        </w:rPr>
      </w:pPr>
    </w:p>
    <w:p w14:paraId="537453CA" w14:textId="77777777" w:rsidR="00562025" w:rsidRPr="007D60D8" w:rsidRDefault="00562025" w:rsidP="04FA75F5">
      <w:pPr>
        <w:pStyle w:val="Paragraphedeliste"/>
        <w:ind w:left="0" w:right="141"/>
        <w:jc w:val="both"/>
        <w:rPr>
          <w:rFonts w:ascii="Arial" w:hAnsi="Arial"/>
          <w:lang w:val="fr-FR" w:eastAsia="fr-FR"/>
        </w:rPr>
      </w:pPr>
      <w:r w:rsidRPr="04FA75F5">
        <w:rPr>
          <w:rFonts w:ascii="Arial" w:hAnsi="Arial"/>
          <w:b/>
          <w:bCs/>
          <w:lang w:val="fr-FR" w:eastAsia="fr-FR"/>
        </w:rPr>
        <w:t xml:space="preserve">Dans le cadre du raccordement d’unités de stockage, </w:t>
      </w:r>
      <w:r w:rsidRPr="04FA75F5">
        <w:rPr>
          <w:rFonts w:ascii="Arial" w:hAnsi="Arial"/>
          <w:lang w:val="fr-FR" w:eastAsia="fr-FR"/>
        </w:rPr>
        <w:t>le client ne bénéfice que d’une capacité flexible dont la disponibilité dépend des conditions du réseau.</w:t>
      </w:r>
    </w:p>
    <w:p w14:paraId="30BF6192" w14:textId="77777777" w:rsidR="00562025" w:rsidRDefault="00562025" w:rsidP="04FA75F5">
      <w:pPr>
        <w:pStyle w:val="Paragraphedeliste"/>
        <w:ind w:left="0" w:right="141"/>
        <w:jc w:val="both"/>
        <w:rPr>
          <w:rFonts w:ascii="Arial" w:hAnsi="Arial"/>
          <w:lang w:val="fr-FR" w:eastAsia="fr-FR"/>
        </w:rPr>
      </w:pPr>
    </w:p>
    <w:p w14:paraId="390EFB2D" w14:textId="77777777" w:rsidR="00562025" w:rsidRDefault="00562025" w:rsidP="04FA75F5">
      <w:pPr>
        <w:ind w:right="141"/>
        <w:jc w:val="both"/>
        <w:rPr>
          <w:rFonts w:ascii="Arial" w:hAnsi="Arial"/>
          <w:lang w:val="fr-FR" w:eastAsia="fr-FR"/>
        </w:rPr>
      </w:pPr>
      <w:r w:rsidRPr="04FA75F5">
        <w:rPr>
          <w:rFonts w:ascii="Arial" w:hAnsi="Arial"/>
          <w:lang w:val="fr-FR" w:eastAsia="fr-FR"/>
        </w:rPr>
        <w:t xml:space="preserve">Pour les unités de stockage, le nombre maximal </w:t>
      </w:r>
      <w:r>
        <w:rPr>
          <w:rFonts w:ascii="Arial" w:hAnsi="Arial"/>
          <w:lang w:val="fr-FR" w:eastAsia="fr-FR"/>
        </w:rPr>
        <w:t xml:space="preserve">annuel </w:t>
      </w:r>
      <w:r w:rsidRPr="04FA75F5">
        <w:rPr>
          <w:rFonts w:ascii="Arial" w:hAnsi="Arial"/>
          <w:lang w:val="fr-FR" w:eastAsia="fr-FR"/>
        </w:rPr>
        <w:t xml:space="preserve">de quarts </w:t>
      </w:r>
      <w:r w:rsidRPr="005E6C3C">
        <w:rPr>
          <w:rFonts w:ascii="Arial" w:hAnsi="Arial"/>
          <w:lang w:val="fr-FR" w:eastAsia="fr-FR"/>
        </w:rPr>
        <w:t>d’heure</w:t>
      </w:r>
      <w:r w:rsidRPr="00CD7EE2">
        <w:rPr>
          <w:rFonts w:ascii="Arial" w:hAnsi="Arial"/>
          <w:lang w:val="fr-FR" w:eastAsia="fr-FR"/>
        </w:rPr>
        <w:t xml:space="preserve"> durant </w:t>
      </w:r>
      <w:r w:rsidRPr="005E6C3C">
        <w:rPr>
          <w:rFonts w:ascii="Arial" w:hAnsi="Arial"/>
          <w:lang w:val="fr-FR" w:eastAsia="fr-FR"/>
        </w:rPr>
        <w:t xml:space="preserve">lesquels l’unité de stockage d’énergie pourra être soumise à des limitations du </w:t>
      </w:r>
      <w:r w:rsidRPr="04FA75F5">
        <w:rPr>
          <w:rFonts w:ascii="Arial" w:hAnsi="Arial"/>
          <w:lang w:val="fr-FR" w:eastAsia="fr-FR"/>
        </w:rPr>
        <w:t>prélèvement d’électricité à partir du réseau est de :</w:t>
      </w:r>
    </w:p>
    <w:p w14:paraId="0EC6BEB9" w14:textId="77777777" w:rsidR="00562025" w:rsidRDefault="00562025" w:rsidP="00562025">
      <w:pPr>
        <w:pStyle w:val="Paragraphedeliste"/>
        <w:widowControl/>
        <w:numPr>
          <w:ilvl w:val="0"/>
          <w:numId w:val="16"/>
        </w:numPr>
        <w:ind w:left="1080" w:right="141"/>
        <w:jc w:val="both"/>
        <w:rPr>
          <w:rFonts w:ascii="Arial" w:hAnsi="Arial"/>
          <w:lang w:val="fr-BE" w:eastAsia="fr-FR"/>
        </w:rPr>
      </w:pPr>
      <w:r w:rsidRPr="00CD7EE2">
        <w:rPr>
          <w:rFonts w:ascii="Arial" w:hAnsi="Arial"/>
          <w:highlight w:val="lightGray"/>
          <w:lang w:val="fr-FR" w:eastAsia="fr-FR"/>
        </w:rPr>
        <w:t>[…]</w:t>
      </w:r>
      <w:r w:rsidRPr="04FA75F5">
        <w:rPr>
          <w:rFonts w:ascii="Arial" w:hAnsi="Arial"/>
          <w:lang w:val="fr-FR" w:eastAsia="fr-FR"/>
        </w:rPr>
        <w:t xml:space="preserve"> pour la période du </w:t>
      </w:r>
      <w:r w:rsidRPr="00CD7EE2">
        <w:rPr>
          <w:rFonts w:ascii="Arial" w:hAnsi="Arial"/>
          <w:highlight w:val="lightGray"/>
          <w:lang w:val="fr-FR" w:eastAsia="fr-FR"/>
        </w:rPr>
        <w:t>[…] au […]</w:t>
      </w:r>
      <w:r w:rsidRPr="04FA75F5">
        <w:rPr>
          <w:rFonts w:ascii="Arial" w:hAnsi="Arial"/>
          <w:lang w:val="fr-FR" w:eastAsia="fr-FR"/>
        </w:rPr>
        <w:t xml:space="preserve"> (période initiale de 24 mois)</w:t>
      </w:r>
      <w:r>
        <w:rPr>
          <w:rFonts w:ascii="Arial" w:hAnsi="Arial"/>
          <w:lang w:val="fr-FR" w:eastAsia="fr-FR"/>
        </w:rPr>
        <w:t> ;</w:t>
      </w:r>
    </w:p>
    <w:p w14:paraId="798F7CB8" w14:textId="77777777" w:rsidR="00562025" w:rsidRDefault="00562025" w:rsidP="00562025">
      <w:pPr>
        <w:pStyle w:val="Paragraphedeliste"/>
        <w:widowControl/>
        <w:numPr>
          <w:ilvl w:val="0"/>
          <w:numId w:val="16"/>
        </w:numPr>
        <w:ind w:left="1080" w:right="141"/>
        <w:jc w:val="both"/>
        <w:rPr>
          <w:rFonts w:ascii="Arial" w:hAnsi="Arial"/>
          <w:lang w:val="fr-BE" w:eastAsia="fr-FR"/>
        </w:rPr>
      </w:pPr>
      <w:r w:rsidRPr="00CD7EE2">
        <w:rPr>
          <w:rFonts w:ascii="Arial" w:hAnsi="Arial"/>
          <w:highlight w:val="lightGray"/>
          <w:lang w:val="fr-BE" w:eastAsia="fr-FR"/>
        </w:rPr>
        <w:t>[…]</w:t>
      </w:r>
      <w:r w:rsidRPr="04FA75F5">
        <w:rPr>
          <w:rFonts w:ascii="Arial" w:hAnsi="Arial"/>
          <w:lang w:val="fr-BE" w:eastAsia="fr-FR"/>
        </w:rPr>
        <w:t xml:space="preserve"> pour la période du </w:t>
      </w:r>
      <w:r w:rsidRPr="00CD7EE2">
        <w:rPr>
          <w:rFonts w:ascii="Arial" w:hAnsi="Arial"/>
          <w:highlight w:val="lightGray"/>
          <w:lang w:val="fr-BE" w:eastAsia="fr-FR"/>
        </w:rPr>
        <w:t>[…] au […]</w:t>
      </w:r>
      <w:r w:rsidRPr="04FA75F5">
        <w:rPr>
          <w:rFonts w:ascii="Arial" w:hAnsi="Arial"/>
          <w:lang w:val="fr-BE" w:eastAsia="fr-FR"/>
        </w:rPr>
        <w:t xml:space="preserve"> (à l’issue de la période initiale, pour une durée de 36 mois)</w:t>
      </w:r>
      <w:r>
        <w:rPr>
          <w:rFonts w:ascii="Arial" w:hAnsi="Arial"/>
          <w:lang w:val="fr-BE" w:eastAsia="fr-FR"/>
        </w:rPr>
        <w:t>.</w:t>
      </w:r>
    </w:p>
    <w:p w14:paraId="10B0A3EB" w14:textId="77777777" w:rsidR="00562025" w:rsidRDefault="00562025" w:rsidP="04FA75F5">
      <w:pPr>
        <w:ind w:right="141"/>
        <w:jc w:val="both"/>
        <w:rPr>
          <w:rFonts w:ascii="Arial" w:hAnsi="Arial"/>
          <w:lang w:val="fr-BE" w:eastAsia="fr-FR"/>
        </w:rPr>
      </w:pPr>
    </w:p>
    <w:p w14:paraId="638D38A0" w14:textId="77777777" w:rsidR="00562025" w:rsidRPr="00143E1D" w:rsidRDefault="00562025" w:rsidP="7216FB6D">
      <w:pPr>
        <w:ind w:right="141"/>
        <w:jc w:val="both"/>
        <w:rPr>
          <w:rFonts w:ascii="Arial" w:hAnsi="Arial"/>
          <w:lang w:val="fr-BE" w:eastAsia="fr-FR"/>
        </w:rPr>
      </w:pPr>
      <w:r w:rsidRPr="00143E1D">
        <w:rPr>
          <w:rFonts w:ascii="Arial" w:hAnsi="Arial"/>
          <w:lang w:val="fr-BE" w:eastAsia="fr-FR"/>
        </w:rPr>
        <w:t xml:space="preserve">A partir de la fin de </w:t>
      </w:r>
      <w:r w:rsidRPr="5FCB4AC4">
        <w:rPr>
          <w:rFonts w:ascii="Arial" w:hAnsi="Arial"/>
          <w:lang w:val="fr-BE" w:eastAsia="fr-FR"/>
        </w:rPr>
        <w:t xml:space="preserve">ces deux périodes totalisant </w:t>
      </w:r>
      <w:r w:rsidRPr="00143E1D">
        <w:rPr>
          <w:rFonts w:ascii="Arial" w:hAnsi="Arial"/>
          <w:lang w:val="fr-BE" w:eastAsia="fr-FR"/>
        </w:rPr>
        <w:t>soixante mois, le contrat de raccordement est mis à jour sur une base annuelle afin de définir le nombre maximal de quarts d</w:t>
      </w:r>
      <w:r>
        <w:rPr>
          <w:rFonts w:ascii="Arial" w:hAnsi="Arial"/>
          <w:lang w:val="fr-BE" w:eastAsia="fr-FR"/>
        </w:rPr>
        <w:t>’</w:t>
      </w:r>
      <w:r w:rsidRPr="00143E1D">
        <w:rPr>
          <w:rFonts w:ascii="Arial" w:hAnsi="Arial"/>
          <w:lang w:val="fr-BE" w:eastAsia="fr-FR"/>
        </w:rPr>
        <w:t>heure durant lesquels l</w:t>
      </w:r>
      <w:r>
        <w:rPr>
          <w:rFonts w:ascii="Arial" w:hAnsi="Arial"/>
          <w:lang w:val="fr-BE" w:eastAsia="fr-FR"/>
        </w:rPr>
        <w:t>’</w:t>
      </w:r>
      <w:r w:rsidRPr="00143E1D">
        <w:rPr>
          <w:rFonts w:ascii="Arial" w:hAnsi="Arial"/>
          <w:lang w:val="fr-BE" w:eastAsia="fr-FR"/>
        </w:rPr>
        <w:t>unité pourra être soumise à des limitations du prélèvement d</w:t>
      </w:r>
      <w:r>
        <w:rPr>
          <w:rFonts w:ascii="Arial" w:hAnsi="Arial"/>
          <w:lang w:val="fr-BE" w:eastAsia="fr-FR"/>
        </w:rPr>
        <w:t>’</w:t>
      </w:r>
      <w:r w:rsidRPr="00143E1D">
        <w:rPr>
          <w:rFonts w:ascii="Arial" w:hAnsi="Arial"/>
          <w:lang w:val="fr-BE" w:eastAsia="fr-FR"/>
        </w:rPr>
        <w:t>électricité à partir du réseau et ce, pour une durée de douze mois.</w:t>
      </w:r>
    </w:p>
    <w:p w14:paraId="3BC22C30" w14:textId="77777777" w:rsidR="00562025" w:rsidRDefault="00562025" w:rsidP="04FA75F5">
      <w:pPr>
        <w:pStyle w:val="Paragraphedeliste"/>
        <w:ind w:left="0" w:right="141"/>
        <w:jc w:val="both"/>
        <w:rPr>
          <w:rFonts w:ascii="Arial" w:hAnsi="Arial"/>
          <w:lang w:val="fr-FR" w:eastAsia="fr-FR"/>
        </w:rPr>
      </w:pPr>
    </w:p>
    <w:p w14:paraId="23261404" w14:textId="77777777" w:rsidR="00562025" w:rsidRDefault="00562025" w:rsidP="04FA75F5">
      <w:pPr>
        <w:pStyle w:val="Paragraphedeliste"/>
        <w:ind w:left="0" w:right="141"/>
        <w:jc w:val="both"/>
        <w:rPr>
          <w:rFonts w:ascii="Arial" w:hAnsi="Arial"/>
          <w:lang w:val="fr-FR" w:eastAsia="fr-FR"/>
        </w:rPr>
      </w:pPr>
      <w:r w:rsidRPr="04FA75F5">
        <w:rPr>
          <w:rFonts w:ascii="Arial" w:hAnsi="Arial"/>
          <w:lang w:val="fr-FR" w:eastAsia="fr-FR"/>
        </w:rPr>
        <w:t>Le GRD communique, au plus tard, en J-1, à titre informatif, la mise à disposition de la puissance flexible minimale. Cette information n’est pas engageante dans le chef du GRD ce qui signifie que le client n’est pas en droit de considérer la puissance annoncée comme garantie pour le jour J. La puissance effectivement disponible reste déterminée par les consignes en temps réel.</w:t>
      </w:r>
    </w:p>
    <w:p w14:paraId="06DAAA7C" w14:textId="77777777" w:rsidR="00562025" w:rsidRDefault="00562025" w:rsidP="04FA75F5">
      <w:pPr>
        <w:pStyle w:val="Paragraphedeliste"/>
        <w:ind w:left="0" w:right="141"/>
        <w:jc w:val="both"/>
        <w:rPr>
          <w:rFonts w:ascii="Arial" w:hAnsi="Arial"/>
          <w:lang w:val="fr-FR" w:eastAsia="fr-FR"/>
        </w:rPr>
      </w:pPr>
    </w:p>
    <w:p w14:paraId="0DCB0009" w14:textId="77777777" w:rsidR="00562025" w:rsidRPr="004F1BD0" w:rsidRDefault="00562025" w:rsidP="04FA75F5">
      <w:pPr>
        <w:pStyle w:val="Paragraphedeliste"/>
        <w:ind w:left="0" w:right="141"/>
        <w:jc w:val="both"/>
        <w:rPr>
          <w:rFonts w:ascii="Arial" w:hAnsi="Arial"/>
          <w:lang w:val="fr-FR" w:eastAsia="fr-FR"/>
        </w:rPr>
      </w:pPr>
      <w:r w:rsidRPr="04FA75F5">
        <w:rPr>
          <w:rFonts w:ascii="Arial" w:hAnsi="Arial"/>
          <w:lang w:val="fr-FR" w:eastAsia="fr-FR"/>
        </w:rPr>
        <w:t>Le jour J, le GRD transmet au client</w:t>
      </w:r>
      <w:r>
        <w:rPr>
          <w:rFonts w:ascii="Arial" w:hAnsi="Arial" w:cs="Arial"/>
          <w:lang w:val="fr-BE"/>
        </w:rPr>
        <w:t xml:space="preserve">, au moyen d’un système de contrôle de l’alimentation, </w:t>
      </w:r>
      <w:r w:rsidRPr="04FA75F5">
        <w:rPr>
          <w:rFonts w:ascii="Arial" w:hAnsi="Arial"/>
          <w:lang w:val="fr-FR" w:eastAsia="fr-FR"/>
        </w:rPr>
        <w:t>une consigne de limitation de puissance tenant compte des conditions effectives du réseau. Cette consigne pourra, le cas échéant, autoriser un volume de puissance supérieur à celui annoncé la veille (J-1)</w:t>
      </w:r>
      <w:r>
        <w:rPr>
          <w:rFonts w:ascii="Arial" w:hAnsi="Arial"/>
          <w:lang w:val="fr-FR" w:eastAsia="fr-FR"/>
        </w:rPr>
        <w:t xml:space="preserve"> ou éventuellement inférieur.</w:t>
      </w:r>
    </w:p>
    <w:p w14:paraId="3FCD1A75" w14:textId="77777777" w:rsidR="00562025" w:rsidRDefault="00562025" w:rsidP="04FA75F5">
      <w:pPr>
        <w:jc w:val="both"/>
        <w:rPr>
          <w:rFonts w:ascii="Arial" w:hAnsi="Arial"/>
          <w:lang w:val="fr-FR" w:eastAsia="fr-FR"/>
        </w:rPr>
      </w:pPr>
    </w:p>
    <w:p w14:paraId="3A7CD565" w14:textId="77777777" w:rsidR="00562025" w:rsidRDefault="00562025" w:rsidP="00DD5E52">
      <w:pPr>
        <w:jc w:val="both"/>
        <w:rPr>
          <w:rFonts w:ascii="Arial" w:hAnsi="Arial"/>
          <w:lang w:val="fr-FR" w:eastAsia="fr-FR"/>
        </w:rPr>
      </w:pPr>
      <w:r w:rsidRPr="00545BD7">
        <w:rPr>
          <w:rFonts w:ascii="Arial" w:hAnsi="Arial"/>
          <w:lang w:val="fr-FR" w:eastAsia="fr-FR"/>
        </w:rPr>
        <w:t>Le client s’engage à respecter la consigne du GRD dans un délai de 5 minutes.</w:t>
      </w:r>
    </w:p>
    <w:p w14:paraId="621343D4" w14:textId="77777777" w:rsidR="00562025" w:rsidRDefault="00562025" w:rsidP="00DD5E52">
      <w:pPr>
        <w:jc w:val="both"/>
        <w:rPr>
          <w:rFonts w:ascii="Arial" w:hAnsi="Arial"/>
          <w:lang w:val="fr-FR" w:eastAsia="fr-FR"/>
        </w:rPr>
      </w:pPr>
    </w:p>
    <w:p w14:paraId="181E0871" w14:textId="77777777" w:rsidR="00562025" w:rsidRDefault="00562025" w:rsidP="00DD5E52">
      <w:pPr>
        <w:jc w:val="both"/>
        <w:rPr>
          <w:rFonts w:ascii="Arial" w:hAnsi="Arial"/>
          <w:lang w:val="fr-FR" w:eastAsia="fr-FR"/>
        </w:rPr>
      </w:pPr>
      <w:bookmarkStart w:id="5" w:name="_Hlk226032287"/>
      <w:r w:rsidRPr="00E54659">
        <w:rPr>
          <w:rFonts w:ascii="Arial" w:hAnsi="Arial"/>
          <w:u w:val="single"/>
          <w:lang w:val="fr-FR" w:eastAsia="fr-FR"/>
        </w:rPr>
        <w:t>Disposition transitoire</w:t>
      </w:r>
    </w:p>
    <w:p w14:paraId="53368428" w14:textId="77777777" w:rsidR="00562025" w:rsidRDefault="00562025" w:rsidP="00DD5E52">
      <w:pPr>
        <w:jc w:val="both"/>
        <w:rPr>
          <w:rFonts w:ascii="Arial" w:hAnsi="Arial"/>
          <w:lang w:val="fr-FR" w:eastAsia="fr-FR"/>
        </w:rPr>
      </w:pPr>
    </w:p>
    <w:p w14:paraId="6D78D9B4" w14:textId="77777777" w:rsidR="00562025" w:rsidRDefault="00562025" w:rsidP="00D2073C">
      <w:pPr>
        <w:ind w:right="141"/>
        <w:jc w:val="both"/>
        <w:rPr>
          <w:rFonts w:ascii="Arial" w:hAnsi="Arial"/>
          <w:lang w:val="fr-FR" w:eastAsia="fr-FR"/>
        </w:rPr>
      </w:pPr>
      <w:r w:rsidRPr="00CD7EE2">
        <w:rPr>
          <w:rFonts w:ascii="Arial" w:hAnsi="Arial"/>
          <w:lang w:val="fr-FR" w:eastAsia="fr-FR"/>
        </w:rPr>
        <w:t xml:space="preserve">Cette solution flexible ne pourra pas être mise en œuvre avant le 31 décembre 2027. Entre-temps, l’accès au réseau des unités de stockage sera néanmoins possible dans les zones où la capacité n’est pas limitée ou inexistante et de façon dérogatoire sur </w:t>
      </w:r>
      <w:r>
        <w:rPr>
          <w:rFonts w:ascii="Arial" w:hAnsi="Arial"/>
          <w:lang w:val="fr-FR" w:eastAsia="fr-FR"/>
        </w:rPr>
        <w:t xml:space="preserve">la </w:t>
      </w:r>
      <w:r w:rsidRPr="00CD7EE2">
        <w:rPr>
          <w:rFonts w:ascii="Arial" w:hAnsi="Arial"/>
          <w:lang w:val="fr-FR" w:eastAsia="fr-FR"/>
        </w:rPr>
        <w:t xml:space="preserve">base d’une capacité ferme accordée de façon temporaire et prenant fin </w:t>
      </w:r>
      <w:r>
        <w:rPr>
          <w:rFonts w:ascii="Arial" w:hAnsi="Arial"/>
          <w:lang w:val="fr-FR" w:eastAsia="fr-FR"/>
        </w:rPr>
        <w:t>le</w:t>
      </w:r>
      <w:r w:rsidRPr="00CD7EE2">
        <w:rPr>
          <w:rFonts w:ascii="Arial" w:hAnsi="Arial"/>
          <w:lang w:val="fr-FR" w:eastAsia="fr-FR"/>
        </w:rPr>
        <w:t xml:space="preserve"> 31 décembre 2027.</w:t>
      </w:r>
      <w:bookmarkEnd w:id="5"/>
    </w:p>
    <w:p w14:paraId="3C3D639D" w14:textId="77777777" w:rsidR="00B112B4" w:rsidRDefault="00B112B4" w:rsidP="00D2073C">
      <w:pPr>
        <w:ind w:right="141"/>
        <w:jc w:val="both"/>
        <w:rPr>
          <w:rFonts w:ascii="Arial" w:hAnsi="Arial"/>
          <w:lang w:val="fr-FR" w:eastAsia="fr-FR"/>
        </w:rPr>
      </w:pPr>
    </w:p>
    <w:p w14:paraId="5044D32A" w14:textId="77777777" w:rsidR="00562025" w:rsidRPr="005E6C3C" w:rsidRDefault="00562025" w:rsidP="005E6C3C">
      <w:pPr>
        <w:pStyle w:val="Paragraphedeliste"/>
        <w:ind w:right="141"/>
        <w:jc w:val="both"/>
        <w:rPr>
          <w:rFonts w:ascii="Arial" w:hAnsi="Arial"/>
          <w:b/>
          <w:bCs/>
          <w:u w:val="single"/>
          <w:lang w:val="fr-FR" w:eastAsia="fr-FR"/>
        </w:rPr>
      </w:pPr>
    </w:p>
    <w:p w14:paraId="7B65C700" w14:textId="77777777" w:rsidR="00562025" w:rsidRPr="005E6C3C" w:rsidRDefault="00562025" w:rsidP="00562025">
      <w:pPr>
        <w:pStyle w:val="Paragraphedeliste"/>
        <w:widowControl/>
        <w:numPr>
          <w:ilvl w:val="0"/>
          <w:numId w:val="48"/>
        </w:numPr>
        <w:ind w:right="141"/>
        <w:jc w:val="both"/>
        <w:rPr>
          <w:rFonts w:ascii="Arial" w:hAnsi="Arial"/>
          <w:b/>
          <w:bCs/>
          <w:u w:val="single"/>
          <w:lang w:val="fr-FR" w:eastAsia="fr-FR"/>
        </w:rPr>
      </w:pPr>
      <w:r w:rsidRPr="04FA75F5">
        <w:rPr>
          <w:rFonts w:ascii="Arial" w:hAnsi="Arial"/>
          <w:b/>
          <w:bCs/>
          <w:u w:val="single"/>
          <w:lang w:val="fr-FR" w:eastAsia="fr-FR"/>
        </w:rPr>
        <w:lastRenderedPageBreak/>
        <w:t xml:space="preserve">Raccordement </w:t>
      </w:r>
      <w:r w:rsidRPr="00AB01EC">
        <w:rPr>
          <w:rFonts w:ascii="Arial" w:hAnsi="Arial"/>
          <w:b/>
          <w:bCs/>
          <w:u w:val="single"/>
          <w:lang w:val="fr-FR" w:eastAsia="fr-FR"/>
        </w:rPr>
        <w:t>sur capacité de réserve</w:t>
      </w:r>
    </w:p>
    <w:p w14:paraId="0A90358D" w14:textId="77777777" w:rsidR="00562025" w:rsidRDefault="00562025" w:rsidP="00241943">
      <w:pPr>
        <w:pStyle w:val="Paragraphedeliste"/>
        <w:ind w:right="141"/>
        <w:jc w:val="both"/>
        <w:rPr>
          <w:rFonts w:ascii="Arial" w:hAnsi="Arial"/>
          <w:lang w:val="fr-FR" w:eastAsia="fr-FR"/>
        </w:rPr>
      </w:pPr>
    </w:p>
    <w:p w14:paraId="59632116" w14:textId="77777777" w:rsidR="00562025" w:rsidRPr="00241943" w:rsidRDefault="00562025" w:rsidP="04FA75F5">
      <w:pPr>
        <w:pStyle w:val="Paragraphedeliste"/>
        <w:ind w:left="0" w:right="141"/>
        <w:jc w:val="both"/>
        <w:rPr>
          <w:rFonts w:ascii="Arial" w:hAnsi="Arial"/>
          <w:lang w:val="fr-FR" w:eastAsia="fr-FR"/>
        </w:rPr>
      </w:pPr>
      <w:r w:rsidRPr="04FA75F5">
        <w:rPr>
          <w:rFonts w:ascii="Arial" w:hAnsi="Arial"/>
          <w:lang w:val="fr-FR" w:eastAsia="fr-FR"/>
        </w:rPr>
        <w:t>Ce type de raccordement est disponible uniquement pour les clients raccordés directement au poste ELIA (segment client Trans-MT &gt; 5 MVA).</w:t>
      </w:r>
    </w:p>
    <w:p w14:paraId="4AF9320B" w14:textId="77777777" w:rsidR="00562025" w:rsidRPr="00241943" w:rsidRDefault="00562025" w:rsidP="04FA75F5">
      <w:pPr>
        <w:pStyle w:val="Paragraphedeliste"/>
        <w:ind w:left="0" w:right="141"/>
        <w:jc w:val="both"/>
        <w:rPr>
          <w:rFonts w:ascii="Arial" w:hAnsi="Arial"/>
          <w:lang w:val="fr-FR" w:eastAsia="fr-FR"/>
        </w:rPr>
      </w:pPr>
    </w:p>
    <w:p w14:paraId="55019CCC" w14:textId="77777777" w:rsidR="00562025" w:rsidRDefault="00562025" w:rsidP="04FA75F5">
      <w:pPr>
        <w:pStyle w:val="Paragraphedeliste"/>
        <w:ind w:left="0" w:right="141"/>
        <w:jc w:val="both"/>
        <w:rPr>
          <w:rFonts w:ascii="Arial" w:hAnsi="Arial"/>
          <w:lang w:val="fr-FR" w:eastAsia="fr-FR"/>
        </w:rPr>
      </w:pPr>
      <w:r w:rsidRPr="04FA75F5">
        <w:rPr>
          <w:rFonts w:ascii="Arial" w:hAnsi="Arial"/>
          <w:lang w:val="fr-FR" w:eastAsia="fr-FR"/>
        </w:rPr>
        <w:t>Le client ne dispose d’aucune garantie de puissance en cas de situation N-1.</w:t>
      </w:r>
    </w:p>
    <w:p w14:paraId="39E91EEB" w14:textId="77777777" w:rsidR="00562025" w:rsidRPr="00241943" w:rsidRDefault="00562025" w:rsidP="04FA75F5">
      <w:pPr>
        <w:pStyle w:val="Paragraphedeliste"/>
        <w:ind w:left="0" w:right="141"/>
        <w:jc w:val="both"/>
        <w:rPr>
          <w:rFonts w:ascii="Arial" w:hAnsi="Arial"/>
          <w:lang w:val="fr-FR" w:eastAsia="fr-FR"/>
        </w:rPr>
      </w:pPr>
    </w:p>
    <w:p w14:paraId="3F53EAEC" w14:textId="77777777" w:rsidR="00562025" w:rsidRPr="00241943" w:rsidRDefault="00562025" w:rsidP="04FA75F5">
      <w:pPr>
        <w:pStyle w:val="Paragraphedeliste"/>
        <w:ind w:left="0" w:right="142"/>
        <w:jc w:val="both"/>
        <w:rPr>
          <w:rFonts w:ascii="Arial" w:hAnsi="Arial"/>
          <w:lang w:val="fr-FR" w:eastAsia="fr-FR"/>
        </w:rPr>
      </w:pPr>
      <w:r w:rsidRPr="04FA75F5">
        <w:rPr>
          <w:rFonts w:ascii="Arial" w:hAnsi="Arial"/>
          <w:lang w:val="fr-FR" w:eastAsia="fr-FR"/>
        </w:rPr>
        <w:t xml:space="preserve">Le client est informé du niveau de risque. La probabilité du risque </w:t>
      </w:r>
      <w:r w:rsidRPr="4200FDD7">
        <w:rPr>
          <w:rFonts w:ascii="Arial" w:hAnsi="Arial"/>
          <w:lang w:val="fr-FR" w:eastAsia="fr-FR"/>
        </w:rPr>
        <w:t>est</w:t>
      </w:r>
      <w:r w:rsidRPr="04FA75F5">
        <w:rPr>
          <w:rFonts w:ascii="Arial" w:hAnsi="Arial"/>
          <w:lang w:val="fr-FR" w:eastAsia="fr-FR"/>
        </w:rPr>
        <w:t xml:space="preserve"> exprimée en % du temps/énergie en moyenne sur 3 ans.</w:t>
      </w:r>
    </w:p>
    <w:p w14:paraId="11683980" w14:textId="77777777" w:rsidR="00562025" w:rsidRPr="004F1BD0" w:rsidRDefault="00562025" w:rsidP="004F1BD0">
      <w:pPr>
        <w:ind w:right="142"/>
        <w:jc w:val="both"/>
        <w:rPr>
          <w:rFonts w:ascii="Arial" w:hAnsi="Arial"/>
          <w:lang w:val="fr-FR" w:eastAsia="fr-FR"/>
        </w:rPr>
      </w:pPr>
    </w:p>
    <w:p w14:paraId="6672AE34" w14:textId="77777777" w:rsidR="00562025" w:rsidRPr="00636129" w:rsidRDefault="00562025" w:rsidP="04FA75F5">
      <w:pPr>
        <w:pStyle w:val="Paragraphedeliste"/>
        <w:ind w:left="0" w:right="142"/>
        <w:jc w:val="both"/>
        <w:rPr>
          <w:lang w:val="fr-FR" w:eastAsia="fr-FR"/>
        </w:rPr>
      </w:pPr>
      <w:r w:rsidRPr="04FA75F5">
        <w:rPr>
          <w:rFonts w:ascii="Arial" w:hAnsi="Arial"/>
          <w:lang w:val="fr-FR" w:eastAsia="fr-FR"/>
        </w:rPr>
        <w:t>Ce raccordement peut se voir combiner avec le raccordement flexible.</w:t>
      </w:r>
    </w:p>
    <w:p w14:paraId="5891DE66" w14:textId="77777777" w:rsidR="00562025" w:rsidRPr="00241943" w:rsidRDefault="00562025" w:rsidP="04FA75F5">
      <w:pPr>
        <w:pStyle w:val="Paragraphedeliste"/>
        <w:ind w:left="0" w:right="141"/>
        <w:jc w:val="both"/>
        <w:rPr>
          <w:rFonts w:ascii="Arial" w:hAnsi="Arial"/>
          <w:lang w:val="fr-FR" w:eastAsia="fr-FR"/>
        </w:rPr>
      </w:pPr>
    </w:p>
    <w:p w14:paraId="6F0DE344" w14:textId="77777777" w:rsidR="00562025" w:rsidRDefault="00562025" w:rsidP="04FA75F5">
      <w:pPr>
        <w:pStyle w:val="Paragraphedeliste"/>
        <w:ind w:left="0" w:right="141"/>
        <w:jc w:val="both"/>
        <w:rPr>
          <w:rFonts w:ascii="Arial" w:hAnsi="Arial"/>
          <w:lang w:val="fr-FR" w:eastAsia="fr-FR"/>
        </w:rPr>
      </w:pPr>
      <w:bookmarkStart w:id="6" w:name="_Hlk219273466"/>
      <w:r w:rsidRPr="04FA75F5">
        <w:rPr>
          <w:rFonts w:ascii="Arial" w:hAnsi="Arial"/>
          <w:lang w:val="fr-FR" w:eastAsia="fr-FR"/>
        </w:rPr>
        <w:t>Le GRD communique, en J-1, une information relative à l’utilisation de la puissance avec un taux de probabilité associé.</w:t>
      </w:r>
    </w:p>
    <w:p w14:paraId="02D49D58" w14:textId="77777777" w:rsidR="00562025" w:rsidRPr="00241943" w:rsidRDefault="00562025" w:rsidP="04FA75F5">
      <w:pPr>
        <w:pStyle w:val="Paragraphedeliste"/>
        <w:ind w:left="0" w:right="141"/>
        <w:jc w:val="both"/>
        <w:rPr>
          <w:rFonts w:ascii="Arial" w:hAnsi="Arial"/>
          <w:lang w:val="fr-FR" w:eastAsia="fr-FR"/>
        </w:rPr>
      </w:pPr>
    </w:p>
    <w:p w14:paraId="31A4F357" w14:textId="77777777" w:rsidR="00562025" w:rsidRDefault="00562025" w:rsidP="04FA75F5">
      <w:pPr>
        <w:pStyle w:val="Paragraphedeliste"/>
        <w:ind w:left="0" w:right="141"/>
        <w:jc w:val="both"/>
        <w:rPr>
          <w:rFonts w:ascii="Arial" w:hAnsi="Arial"/>
          <w:lang w:val="fr-FR" w:eastAsia="fr-FR"/>
        </w:rPr>
      </w:pPr>
      <w:r w:rsidRPr="04FA75F5">
        <w:rPr>
          <w:rFonts w:ascii="Arial" w:hAnsi="Arial"/>
          <w:lang w:val="fr-FR" w:eastAsia="fr-FR"/>
        </w:rPr>
        <w:t>Cette information n’est pas engageante dans le chef du GRD ce qui signifie que le client n’est pas en droit de considérer la puissance annoncée comme garantie pour le jour J. La puissance effectivement disponible reste déterminée par les consignes en temps réel.</w:t>
      </w:r>
    </w:p>
    <w:bookmarkEnd w:id="6"/>
    <w:p w14:paraId="20181731" w14:textId="77777777" w:rsidR="00562025" w:rsidRPr="00BE1D2F" w:rsidRDefault="00562025" w:rsidP="00BE1D2F">
      <w:pPr>
        <w:jc w:val="both"/>
        <w:rPr>
          <w:rFonts w:ascii="Arial" w:hAnsi="Arial"/>
          <w:u w:val="single"/>
          <w:lang w:val="fr-FR" w:eastAsia="fr-FR"/>
        </w:rPr>
      </w:pPr>
    </w:p>
    <w:p w14:paraId="573E8153" w14:textId="77777777" w:rsidR="00562025" w:rsidRDefault="00562025" w:rsidP="00322853">
      <w:pPr>
        <w:jc w:val="both"/>
        <w:rPr>
          <w:rFonts w:ascii="Arial" w:hAnsi="Arial"/>
          <w:lang w:val="fr-FR" w:eastAsia="fr-FR"/>
        </w:rPr>
      </w:pPr>
      <w:r w:rsidRPr="00BE1D2F">
        <w:rPr>
          <w:rFonts w:ascii="Arial" w:hAnsi="Arial"/>
          <w:u w:val="single"/>
          <w:lang w:val="fr-FR" w:eastAsia="fr-FR"/>
        </w:rPr>
        <w:t>Disposition transitoire</w:t>
      </w:r>
    </w:p>
    <w:p w14:paraId="13F434C8" w14:textId="77777777" w:rsidR="00562025" w:rsidRDefault="00562025" w:rsidP="00322853">
      <w:pPr>
        <w:jc w:val="both"/>
        <w:rPr>
          <w:rFonts w:ascii="Arial" w:hAnsi="Arial"/>
          <w:lang w:val="fr-FR" w:eastAsia="fr-FR"/>
        </w:rPr>
      </w:pPr>
    </w:p>
    <w:p w14:paraId="1A999827" w14:textId="77777777" w:rsidR="00562025" w:rsidRDefault="00562025" w:rsidP="00BE1D2F">
      <w:pPr>
        <w:jc w:val="both"/>
        <w:rPr>
          <w:rFonts w:ascii="Arial" w:hAnsi="Arial"/>
          <w:lang w:val="fr-FR" w:eastAsia="fr-FR"/>
        </w:rPr>
      </w:pPr>
      <w:r w:rsidRPr="0C193E81">
        <w:rPr>
          <w:rFonts w:ascii="Arial" w:hAnsi="Arial"/>
          <w:lang w:val="fr-FR" w:eastAsia="fr-FR"/>
        </w:rPr>
        <w:t>Jusqu’au 31 décembre 2027</w:t>
      </w:r>
      <w:r w:rsidRPr="00CD7EE2">
        <w:rPr>
          <w:rFonts w:ascii="Arial" w:hAnsi="Arial"/>
          <w:lang w:val="fr-FR" w:eastAsia="fr-FR"/>
        </w:rPr>
        <w:t xml:space="preserve">, au plus tard, </w:t>
      </w:r>
      <w:r w:rsidRPr="0C193E81">
        <w:rPr>
          <w:rFonts w:ascii="Arial" w:hAnsi="Arial"/>
          <w:lang w:val="fr-FR" w:eastAsia="fr-FR"/>
        </w:rPr>
        <w:t xml:space="preserve">il n’y a pas de combinaison possible du raccordement </w:t>
      </w:r>
      <w:r w:rsidRPr="00AB01EC">
        <w:rPr>
          <w:rFonts w:ascii="Arial" w:hAnsi="Arial"/>
          <w:lang w:val="fr-FR" w:eastAsia="fr-FR"/>
        </w:rPr>
        <w:t xml:space="preserve">sur capacité de réserve </w:t>
      </w:r>
      <w:r w:rsidRPr="0C193E81">
        <w:rPr>
          <w:rFonts w:ascii="Arial" w:hAnsi="Arial"/>
          <w:lang w:val="fr-FR" w:eastAsia="fr-FR"/>
        </w:rPr>
        <w:t>avec le raccordement flexible.</w:t>
      </w:r>
    </w:p>
    <w:p w14:paraId="116ECC30" w14:textId="77777777" w:rsidR="00562025" w:rsidRDefault="00562025" w:rsidP="7CD2D544">
      <w:pPr>
        <w:ind w:right="141"/>
        <w:jc w:val="both"/>
        <w:rPr>
          <w:rFonts w:ascii="Arial" w:hAnsi="Arial"/>
          <w:lang w:val="fr-FR" w:eastAsia="fr-FR"/>
        </w:rPr>
      </w:pPr>
    </w:p>
    <w:p w14:paraId="629C13DE"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Mise en application technique</w:t>
      </w:r>
    </w:p>
    <w:p w14:paraId="18B321F7" w14:textId="77777777" w:rsidR="00562025" w:rsidRPr="006B1ED1" w:rsidRDefault="00562025" w:rsidP="00E7416F">
      <w:pPr>
        <w:ind w:right="141"/>
        <w:jc w:val="both"/>
        <w:rPr>
          <w:rFonts w:ascii="Arial" w:hAnsi="Arial" w:cs="Arial"/>
          <w:lang w:val="fr-BE"/>
        </w:rPr>
      </w:pPr>
    </w:p>
    <w:p w14:paraId="2B2AACF1" w14:textId="77777777" w:rsidR="00562025" w:rsidRDefault="00562025" w:rsidP="004F1BD0">
      <w:pPr>
        <w:tabs>
          <w:tab w:val="left" w:pos="8830"/>
        </w:tabs>
        <w:overflowPunct w:val="0"/>
        <w:autoSpaceDE w:val="0"/>
        <w:autoSpaceDN w:val="0"/>
        <w:adjustRightInd w:val="0"/>
        <w:ind w:right="141"/>
        <w:jc w:val="both"/>
        <w:textAlignment w:val="baseline"/>
        <w:rPr>
          <w:rFonts w:ascii="Arial" w:hAnsi="Arial" w:cs="Arial"/>
          <w:lang w:val="fr-BE"/>
        </w:rPr>
      </w:pPr>
      <w:r>
        <w:rPr>
          <w:rFonts w:ascii="Arial" w:hAnsi="Arial" w:cs="Arial"/>
          <w:lang w:val="fr-BE"/>
        </w:rPr>
        <w:t xml:space="preserve">Afin d’être techniquement capable de moduler son prélèvement et conformément à </w:t>
      </w:r>
      <w:r w:rsidRPr="00FD438E">
        <w:rPr>
          <w:rFonts w:ascii="Arial" w:hAnsi="Arial" w:cs="Arial"/>
          <w:lang w:val="fr-BE"/>
        </w:rPr>
        <w:t>l’article 26, §2</w:t>
      </w:r>
      <w:r w:rsidRPr="00FD438E">
        <w:rPr>
          <w:rFonts w:ascii="Arial" w:hAnsi="Arial" w:cs="Arial"/>
          <w:i/>
          <w:iCs/>
          <w:lang w:val="fr-BE"/>
        </w:rPr>
        <w:t>octies</w:t>
      </w:r>
      <w:r w:rsidRPr="00FD438E">
        <w:rPr>
          <w:rFonts w:ascii="Arial" w:hAnsi="Arial" w:cs="Arial"/>
          <w:lang w:val="fr-BE"/>
        </w:rPr>
        <w:t>, alinéa 4, et §2</w:t>
      </w:r>
      <w:r w:rsidRPr="00FD438E">
        <w:rPr>
          <w:rFonts w:ascii="Arial" w:hAnsi="Arial" w:cs="Arial"/>
          <w:i/>
          <w:iCs/>
          <w:lang w:val="fr-BE"/>
        </w:rPr>
        <w:t>nonies</w:t>
      </w:r>
      <w:r w:rsidRPr="00FD438E">
        <w:rPr>
          <w:rFonts w:ascii="Arial" w:hAnsi="Arial" w:cs="Arial"/>
          <w:lang w:val="fr-BE"/>
        </w:rPr>
        <w:t>, alinéa 5, du décret du 12 avril 2001 relatif à l’organisation du marché régional de l’électricité</w:t>
      </w:r>
      <w:r>
        <w:rPr>
          <w:rFonts w:ascii="Arial" w:hAnsi="Arial" w:cs="Arial"/>
          <w:lang w:val="fr-BE"/>
        </w:rPr>
        <w:t>, l</w:t>
      </w:r>
      <w:r w:rsidRPr="00625F51">
        <w:rPr>
          <w:rFonts w:ascii="Arial" w:hAnsi="Arial" w:cs="Arial"/>
          <w:lang w:val="fr-BE"/>
        </w:rPr>
        <w:t xml:space="preserve">e client s’engage à installer et maintenir en service un </w:t>
      </w:r>
      <w:r>
        <w:rPr>
          <w:rFonts w:ascii="Arial" w:hAnsi="Arial" w:cs="Arial"/>
          <w:lang w:val="fr-BE"/>
        </w:rPr>
        <w:t xml:space="preserve">système de contrôle de l’alimentation </w:t>
      </w:r>
      <w:r w:rsidRPr="00625F51">
        <w:rPr>
          <w:rFonts w:ascii="Arial" w:hAnsi="Arial" w:cs="Arial"/>
          <w:lang w:val="fr-BE"/>
        </w:rPr>
        <w:t>permettant la réception des consignes et la transmission des données de mesure</w:t>
      </w:r>
      <w:r>
        <w:rPr>
          <w:rFonts w:ascii="Arial" w:hAnsi="Arial" w:cs="Arial"/>
          <w:lang w:val="fr-BE"/>
        </w:rPr>
        <w:t xml:space="preserve"> </w:t>
      </w:r>
      <w:r w:rsidRPr="00625F51">
        <w:rPr>
          <w:rFonts w:ascii="Arial" w:hAnsi="Arial" w:cs="Arial"/>
          <w:lang w:val="fr-BE"/>
        </w:rPr>
        <w:t>nécessaires au contrôle du respect des consignes.</w:t>
      </w:r>
    </w:p>
    <w:p w14:paraId="1F395379" w14:textId="77777777" w:rsidR="00562025" w:rsidRDefault="00562025" w:rsidP="004F1BD0">
      <w:pPr>
        <w:tabs>
          <w:tab w:val="left" w:pos="8830"/>
        </w:tabs>
        <w:overflowPunct w:val="0"/>
        <w:autoSpaceDE w:val="0"/>
        <w:autoSpaceDN w:val="0"/>
        <w:adjustRightInd w:val="0"/>
        <w:ind w:right="141"/>
        <w:jc w:val="both"/>
        <w:textAlignment w:val="baseline"/>
        <w:rPr>
          <w:rFonts w:ascii="Arial" w:hAnsi="Arial"/>
          <w:lang w:val="fr-BE" w:eastAsia="fr-FR"/>
        </w:rPr>
      </w:pPr>
    </w:p>
    <w:p w14:paraId="75440C17" w14:textId="77777777" w:rsidR="00562025" w:rsidRPr="008B54C5" w:rsidRDefault="00562025" w:rsidP="008B54C5">
      <w:pPr>
        <w:overflowPunct w:val="0"/>
        <w:autoSpaceDE w:val="0"/>
        <w:autoSpaceDN w:val="0"/>
        <w:adjustRightInd w:val="0"/>
        <w:ind w:right="141"/>
        <w:jc w:val="both"/>
        <w:textAlignment w:val="baseline"/>
        <w:rPr>
          <w:rFonts w:ascii="Arial" w:hAnsi="Arial"/>
          <w:lang w:val="fr-FR" w:eastAsia="fr-FR"/>
        </w:rPr>
      </w:pPr>
      <w:r w:rsidRPr="008B54C5">
        <w:rPr>
          <w:rFonts w:ascii="Arial" w:hAnsi="Arial"/>
          <w:lang w:val="fr-FR" w:eastAsia="fr-FR"/>
        </w:rPr>
        <w:t>En cas de non-respect de la consigne de modulation dans les 5 minutes après notification de la demande</w:t>
      </w:r>
      <w:r>
        <w:rPr>
          <w:rFonts w:ascii="Arial" w:hAnsi="Arial"/>
          <w:lang w:val="fr-FR" w:eastAsia="fr-FR"/>
        </w:rPr>
        <w:t xml:space="preserve"> </w:t>
      </w:r>
      <w:r w:rsidRPr="00CD7EE2">
        <w:rPr>
          <w:rFonts w:ascii="Arial" w:hAnsi="Arial"/>
          <w:lang w:val="fr-FR" w:eastAsia="fr-FR"/>
        </w:rPr>
        <w:t xml:space="preserve">et de risque </w:t>
      </w:r>
      <w:r>
        <w:rPr>
          <w:rFonts w:ascii="Arial" w:hAnsi="Arial"/>
          <w:lang w:val="fr-FR" w:eastAsia="fr-FR"/>
        </w:rPr>
        <w:t>de dépassement des limites de sécurité opérationnelle du réseau</w:t>
      </w:r>
      <w:r w:rsidRPr="008B54C5">
        <w:rPr>
          <w:rFonts w:ascii="Arial" w:hAnsi="Arial"/>
          <w:lang w:val="fr-FR" w:eastAsia="fr-FR"/>
        </w:rPr>
        <w:t>, l’interruption d’accès deviendra totale.</w:t>
      </w:r>
    </w:p>
    <w:p w14:paraId="4E90C4F7" w14:textId="77777777" w:rsidR="00562025" w:rsidRDefault="00562025" w:rsidP="00E7416F">
      <w:pPr>
        <w:ind w:right="141"/>
        <w:jc w:val="both"/>
        <w:rPr>
          <w:rFonts w:ascii="Arial" w:hAnsi="Arial" w:cs="Arial"/>
          <w:u w:val="single"/>
          <w:lang w:val="fr-FR" w:eastAsia="fr-FR"/>
        </w:rPr>
      </w:pPr>
    </w:p>
    <w:p w14:paraId="22E12640"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Obligation d’information</w:t>
      </w:r>
    </w:p>
    <w:p w14:paraId="32853C05" w14:textId="77777777" w:rsidR="00562025" w:rsidRPr="00086D25" w:rsidRDefault="00562025" w:rsidP="00E7416F">
      <w:pPr>
        <w:ind w:right="141"/>
        <w:jc w:val="both"/>
        <w:rPr>
          <w:rFonts w:ascii="Arial" w:hAnsi="Arial" w:cs="Arial"/>
          <w:u w:val="single"/>
          <w:lang w:val="fr-FR" w:eastAsia="fr-FR"/>
        </w:rPr>
      </w:pPr>
    </w:p>
    <w:p w14:paraId="3C5C4C55" w14:textId="77777777" w:rsidR="00562025" w:rsidRPr="00CD7EE2" w:rsidRDefault="00562025" w:rsidP="00FD438E">
      <w:pPr>
        <w:autoSpaceDE w:val="0"/>
        <w:autoSpaceDN w:val="0"/>
        <w:adjustRightInd w:val="0"/>
        <w:jc w:val="both"/>
        <w:rPr>
          <w:rFonts w:ascii="Arial" w:hAnsi="Arial" w:cs="Arial"/>
          <w:lang w:val="fr-FR" w:eastAsia="fr-FR"/>
        </w:rPr>
      </w:pPr>
      <w:r w:rsidRPr="00086D25">
        <w:rPr>
          <w:rFonts w:ascii="Arial" w:hAnsi="Arial" w:cs="Arial"/>
          <w:lang w:val="fr-FR" w:eastAsia="fr-FR"/>
        </w:rPr>
        <w:t>Le GRD s</w:t>
      </w:r>
      <w:r>
        <w:rPr>
          <w:rFonts w:ascii="Arial" w:hAnsi="Arial" w:cs="Arial"/>
          <w:lang w:val="fr-FR" w:eastAsia="fr-FR"/>
        </w:rPr>
        <w:t>’</w:t>
      </w:r>
      <w:r w:rsidRPr="00086D25">
        <w:rPr>
          <w:rFonts w:ascii="Arial" w:hAnsi="Arial" w:cs="Arial"/>
          <w:lang w:val="fr-FR" w:eastAsia="fr-FR"/>
        </w:rPr>
        <w:t>engage à communiquer au client, par courrier, au plus tard lors de l’envoi de la proposition technique et financière et du contrat</w:t>
      </w:r>
      <w:r w:rsidRPr="7CD2D544">
        <w:rPr>
          <w:rFonts w:ascii="Arial" w:hAnsi="Arial" w:cs="Arial"/>
          <w:lang w:val="fr-FR" w:eastAsia="fr-FR"/>
        </w:rPr>
        <w:t xml:space="preserve"> et </w:t>
      </w:r>
      <w:r w:rsidRPr="00CD7EE2">
        <w:rPr>
          <w:rFonts w:ascii="Arial" w:hAnsi="Arial" w:cs="Arial"/>
          <w:lang w:val="fr-FR" w:eastAsia="fr-FR"/>
        </w:rPr>
        <w:t xml:space="preserve">ensuite dans </w:t>
      </w:r>
      <w:r w:rsidRPr="7CD2D544">
        <w:rPr>
          <w:rFonts w:ascii="Arial" w:hAnsi="Arial" w:cs="Arial"/>
          <w:lang w:val="fr-FR" w:eastAsia="fr-FR"/>
        </w:rPr>
        <w:t>les plus brefs délais dès qu’il en a connaissance</w:t>
      </w:r>
      <w:r w:rsidRPr="00086D25">
        <w:rPr>
          <w:rFonts w:ascii="Arial" w:hAnsi="Arial" w:cs="Arial"/>
          <w:lang w:val="fr-FR" w:eastAsia="fr-FR"/>
        </w:rPr>
        <w:t>, les plages d</w:t>
      </w:r>
      <w:r>
        <w:rPr>
          <w:rFonts w:ascii="Arial" w:hAnsi="Arial" w:cs="Arial"/>
          <w:lang w:val="fr-FR" w:eastAsia="fr-FR"/>
        </w:rPr>
        <w:t>’</w:t>
      </w:r>
      <w:r w:rsidRPr="00086D25">
        <w:rPr>
          <w:rFonts w:ascii="Arial" w:hAnsi="Arial" w:cs="Arial"/>
          <w:lang w:val="fr-FR" w:eastAsia="fr-FR"/>
        </w:rPr>
        <w:t>indisponibilité des éléments du réseau pour cause de coupure planifiée</w:t>
      </w:r>
      <w:r w:rsidRPr="00D35113">
        <w:rPr>
          <w:rFonts w:ascii="Arial" w:hAnsi="Arial" w:cs="Arial"/>
          <w:lang w:val="fr-FR" w:eastAsia="fr-FR"/>
        </w:rPr>
        <w:t>, (</w:t>
      </w:r>
      <w:r w:rsidRPr="00CD7EE2">
        <w:rPr>
          <w:rFonts w:ascii="Arial" w:hAnsi="Arial" w:cs="Arial"/>
          <w:lang w:val="fr-FR" w:eastAsia="fr-FR"/>
        </w:rPr>
        <w:t>tel que l’</w:t>
      </w:r>
      <w:r w:rsidRPr="00D35113">
        <w:rPr>
          <w:rFonts w:ascii="Arial" w:hAnsi="Arial" w:cs="Arial"/>
          <w:lang w:val="fr-FR" w:eastAsia="fr-FR"/>
        </w:rPr>
        <w:t>entretien</w:t>
      </w:r>
      <w:r w:rsidRPr="00086D25">
        <w:rPr>
          <w:rFonts w:ascii="Arial" w:hAnsi="Arial" w:cs="Arial"/>
          <w:lang w:val="fr-FR" w:eastAsia="fr-FR"/>
        </w:rPr>
        <w:t xml:space="preserve">) </w:t>
      </w:r>
      <w:r w:rsidRPr="00D35113">
        <w:rPr>
          <w:rFonts w:ascii="Arial" w:hAnsi="Arial" w:cs="Arial"/>
          <w:lang w:val="fr-FR" w:eastAsia="fr-FR"/>
        </w:rPr>
        <w:t xml:space="preserve">ou </w:t>
      </w:r>
      <w:r w:rsidRPr="00CD7EE2">
        <w:rPr>
          <w:rFonts w:ascii="Arial" w:hAnsi="Arial" w:cs="Arial"/>
          <w:lang w:val="fr-FR" w:eastAsia="fr-FR"/>
        </w:rPr>
        <w:t>d’</w:t>
      </w:r>
      <w:r w:rsidRPr="00D35113">
        <w:rPr>
          <w:rFonts w:ascii="Arial" w:hAnsi="Arial" w:cs="Arial"/>
          <w:lang w:val="fr-FR" w:eastAsia="fr-FR"/>
        </w:rPr>
        <w:t xml:space="preserve">adaptation </w:t>
      </w:r>
      <w:r w:rsidRPr="00086D25">
        <w:rPr>
          <w:rFonts w:ascii="Arial" w:hAnsi="Arial" w:cs="Arial"/>
          <w:lang w:val="fr-FR" w:eastAsia="fr-FR"/>
        </w:rPr>
        <w:t>du réseau, ainsi que la probabilité de survenance des autres causes d</w:t>
      </w:r>
      <w:r>
        <w:rPr>
          <w:rFonts w:ascii="Arial" w:hAnsi="Arial" w:cs="Arial"/>
          <w:lang w:val="fr-FR" w:eastAsia="fr-FR"/>
        </w:rPr>
        <w:t>’</w:t>
      </w:r>
      <w:r w:rsidRPr="00086D25">
        <w:rPr>
          <w:rFonts w:ascii="Arial" w:hAnsi="Arial" w:cs="Arial"/>
          <w:lang w:val="fr-FR" w:eastAsia="fr-FR"/>
        </w:rPr>
        <w:t xml:space="preserve">interruption, dont spécifiquement les </w:t>
      </w:r>
      <w:r w:rsidRPr="00D35113">
        <w:rPr>
          <w:rFonts w:ascii="Arial" w:hAnsi="Arial" w:cs="Arial"/>
          <w:lang w:val="fr-FR" w:eastAsia="fr-FR"/>
        </w:rPr>
        <w:t xml:space="preserve">informations </w:t>
      </w:r>
      <w:r w:rsidRPr="00CD7EE2">
        <w:rPr>
          <w:rFonts w:ascii="Arial" w:hAnsi="Arial" w:cs="Arial"/>
          <w:lang w:val="fr-FR" w:eastAsia="fr-FR"/>
        </w:rPr>
        <w:t>suivantes :</w:t>
      </w:r>
    </w:p>
    <w:p w14:paraId="3BE91B6A" w14:textId="77777777" w:rsidR="00562025" w:rsidRPr="00086D25" w:rsidRDefault="00562025" w:rsidP="00562025">
      <w:pPr>
        <w:numPr>
          <w:ilvl w:val="0"/>
          <w:numId w:val="18"/>
        </w:numPr>
        <w:overflowPunct w:val="0"/>
        <w:autoSpaceDE w:val="0"/>
        <w:autoSpaceDN w:val="0"/>
        <w:adjustRightInd w:val="0"/>
        <w:ind w:left="567" w:right="141"/>
        <w:jc w:val="both"/>
        <w:rPr>
          <w:rFonts w:ascii="Arial" w:hAnsi="Arial" w:cs="Arial"/>
          <w:lang w:val="fr-FR" w:eastAsia="fr-FR"/>
        </w:rPr>
      </w:pPr>
      <w:r w:rsidRPr="00CD7EE2">
        <w:rPr>
          <w:rFonts w:ascii="Arial" w:hAnsi="Arial" w:cs="Arial"/>
          <w:lang w:val="fr-FR" w:eastAsia="fr-FR"/>
        </w:rPr>
        <w:t xml:space="preserve">Les </w:t>
      </w:r>
      <w:r w:rsidRPr="00D35113">
        <w:rPr>
          <w:rFonts w:ascii="Arial" w:hAnsi="Arial" w:cs="Arial"/>
          <w:lang w:val="fr-FR" w:eastAsia="fr-FR"/>
        </w:rPr>
        <w:t xml:space="preserve">entretiens </w:t>
      </w:r>
      <w:r w:rsidRPr="00086D25">
        <w:rPr>
          <w:rFonts w:ascii="Arial" w:hAnsi="Arial" w:cs="Arial"/>
          <w:lang w:val="fr-FR" w:eastAsia="fr-FR"/>
        </w:rPr>
        <w:t>préventifs sont périodiquement planifiés. Ceux-ci seront communiqués à l</w:t>
      </w:r>
      <w:r>
        <w:rPr>
          <w:rFonts w:ascii="Arial" w:hAnsi="Arial" w:cs="Arial"/>
          <w:lang w:val="fr-FR" w:eastAsia="fr-FR"/>
        </w:rPr>
        <w:t>’</w:t>
      </w:r>
      <w:r w:rsidRPr="00086D25">
        <w:rPr>
          <w:rFonts w:ascii="Arial" w:hAnsi="Arial" w:cs="Arial"/>
          <w:lang w:val="fr-FR" w:eastAsia="fr-FR"/>
        </w:rPr>
        <w:t>avance. Ils concernent</w:t>
      </w:r>
      <w:r>
        <w:rPr>
          <w:rFonts w:ascii="Arial" w:hAnsi="Arial" w:cs="Arial"/>
          <w:lang w:val="fr-FR" w:eastAsia="fr-FR"/>
        </w:rPr>
        <w:t> :</w:t>
      </w:r>
    </w:p>
    <w:p w14:paraId="78CD96BC" w14:textId="77777777" w:rsidR="00562025" w:rsidRPr="00086D25" w:rsidRDefault="00562025" w:rsidP="00562025">
      <w:pPr>
        <w:numPr>
          <w:ilvl w:val="1"/>
          <w:numId w:val="16"/>
        </w:numPr>
        <w:overflowPunct w:val="0"/>
        <w:autoSpaceDE w:val="0"/>
        <w:autoSpaceDN w:val="0"/>
        <w:adjustRightInd w:val="0"/>
        <w:ind w:left="1800" w:right="141"/>
        <w:jc w:val="both"/>
        <w:rPr>
          <w:rFonts w:ascii="Arial" w:hAnsi="Arial" w:cs="Arial"/>
          <w:lang w:val="fr-FR" w:eastAsia="fr-FR"/>
        </w:rPr>
      </w:pPr>
      <w:r w:rsidRPr="00086D25">
        <w:rPr>
          <w:rFonts w:ascii="Arial" w:hAnsi="Arial" w:cs="Arial"/>
          <w:lang w:val="fr-FR" w:eastAsia="fr-FR"/>
        </w:rPr>
        <w:t xml:space="preserve">les indisponibilités </w:t>
      </w:r>
      <w:r w:rsidRPr="00D35113">
        <w:rPr>
          <w:rFonts w:ascii="Arial" w:hAnsi="Arial" w:cs="Arial"/>
          <w:lang w:val="fr-FR" w:eastAsia="fr-FR"/>
        </w:rPr>
        <w:t xml:space="preserve">d’éléments du </w:t>
      </w:r>
      <w:r w:rsidRPr="00CD7EE2">
        <w:rPr>
          <w:rFonts w:ascii="Arial" w:hAnsi="Arial" w:cs="Arial"/>
          <w:lang w:val="fr-FR" w:eastAsia="fr-FR"/>
        </w:rPr>
        <w:t xml:space="preserve">réseau </w:t>
      </w:r>
      <w:r w:rsidRPr="00D35113">
        <w:rPr>
          <w:rFonts w:ascii="Arial" w:hAnsi="Arial" w:cs="Arial"/>
          <w:lang w:val="fr-FR" w:eastAsia="fr-FR"/>
        </w:rPr>
        <w:t xml:space="preserve">inférieures à une semaine prévues dans le cadre du planning moyen terme, qui sont notifiées par le GRD au client </w:t>
      </w:r>
      <w:r w:rsidRPr="00CD7EE2">
        <w:rPr>
          <w:rFonts w:ascii="Arial" w:hAnsi="Arial" w:cs="Arial"/>
          <w:lang w:val="fr-FR" w:eastAsia="fr-FR"/>
        </w:rPr>
        <w:t xml:space="preserve">quelques mois </w:t>
      </w:r>
      <w:r w:rsidRPr="00D35113">
        <w:rPr>
          <w:rFonts w:ascii="Arial" w:hAnsi="Arial" w:cs="Arial"/>
          <w:lang w:val="fr-FR" w:eastAsia="fr-FR"/>
        </w:rPr>
        <w:t>à l’avance </w:t>
      </w:r>
      <w:r>
        <w:rPr>
          <w:rFonts w:ascii="Arial" w:hAnsi="Arial" w:cs="Arial"/>
          <w:lang w:val="fr-FR" w:eastAsia="fr-FR"/>
        </w:rPr>
        <w:t>;</w:t>
      </w:r>
    </w:p>
    <w:p w14:paraId="021C935A" w14:textId="77777777" w:rsidR="00562025" w:rsidRPr="00086D25" w:rsidRDefault="00562025" w:rsidP="00562025">
      <w:pPr>
        <w:numPr>
          <w:ilvl w:val="1"/>
          <w:numId w:val="16"/>
        </w:numPr>
        <w:overflowPunct w:val="0"/>
        <w:autoSpaceDE w:val="0"/>
        <w:autoSpaceDN w:val="0"/>
        <w:adjustRightInd w:val="0"/>
        <w:ind w:left="1800" w:right="141"/>
        <w:jc w:val="both"/>
        <w:rPr>
          <w:rFonts w:ascii="Arial" w:hAnsi="Arial" w:cs="Arial"/>
          <w:lang w:val="fr-FR" w:eastAsia="fr-FR"/>
        </w:rPr>
      </w:pPr>
      <w:r w:rsidRPr="00086D25">
        <w:rPr>
          <w:rFonts w:ascii="Arial" w:hAnsi="Arial" w:cs="Arial"/>
          <w:lang w:val="fr-FR" w:eastAsia="fr-FR"/>
        </w:rPr>
        <w:t xml:space="preserve">les indisponibilités continues </w:t>
      </w:r>
      <w:r w:rsidRPr="00CD7EE2">
        <w:rPr>
          <w:rFonts w:ascii="Arial" w:hAnsi="Arial" w:cs="Arial"/>
          <w:lang w:val="fr-FR" w:eastAsia="fr-FR"/>
        </w:rPr>
        <w:t xml:space="preserve">à partir d’une durée d’une semaine </w:t>
      </w:r>
      <w:r w:rsidRPr="00086D25">
        <w:rPr>
          <w:rFonts w:ascii="Arial" w:hAnsi="Arial" w:cs="Arial"/>
          <w:lang w:val="fr-FR" w:eastAsia="fr-FR"/>
        </w:rPr>
        <w:t>qui sont notifiées par le GRD au client un an à l</w:t>
      </w:r>
      <w:r>
        <w:rPr>
          <w:rFonts w:ascii="Arial" w:hAnsi="Arial" w:cs="Arial"/>
          <w:lang w:val="fr-FR" w:eastAsia="fr-FR"/>
        </w:rPr>
        <w:t>’</w:t>
      </w:r>
      <w:r w:rsidRPr="00086D25">
        <w:rPr>
          <w:rFonts w:ascii="Arial" w:hAnsi="Arial" w:cs="Arial"/>
          <w:lang w:val="fr-FR" w:eastAsia="fr-FR"/>
        </w:rPr>
        <w:t>avance, dans la mesure du possible</w:t>
      </w:r>
      <w:r w:rsidRPr="00D35113">
        <w:rPr>
          <w:rFonts w:ascii="Arial" w:hAnsi="Arial" w:cs="Arial"/>
          <w:lang w:val="fr-FR" w:eastAsia="fr-FR"/>
        </w:rPr>
        <w:t xml:space="preserve">, </w:t>
      </w:r>
      <w:r w:rsidRPr="00CD7EE2">
        <w:rPr>
          <w:rFonts w:ascii="Arial" w:hAnsi="Arial" w:cs="Arial"/>
          <w:lang w:val="fr-FR" w:eastAsia="fr-FR"/>
        </w:rPr>
        <w:t xml:space="preserve">et au plus tard </w:t>
      </w:r>
      <w:r w:rsidRPr="00D35113">
        <w:rPr>
          <w:rFonts w:ascii="Arial" w:hAnsi="Arial" w:cs="Arial"/>
          <w:lang w:val="fr-FR" w:eastAsia="fr-FR"/>
        </w:rPr>
        <w:t>dès q</w:t>
      </w:r>
      <w:r w:rsidRPr="00086D25">
        <w:rPr>
          <w:rFonts w:ascii="Arial" w:hAnsi="Arial" w:cs="Arial"/>
          <w:lang w:val="fr-FR" w:eastAsia="fr-FR"/>
        </w:rPr>
        <w:t>ue l</w:t>
      </w:r>
      <w:r>
        <w:rPr>
          <w:rFonts w:ascii="Arial" w:hAnsi="Arial" w:cs="Arial"/>
          <w:lang w:val="fr-FR" w:eastAsia="fr-FR"/>
        </w:rPr>
        <w:t>’</w:t>
      </w:r>
      <w:r w:rsidRPr="00086D25">
        <w:rPr>
          <w:rFonts w:ascii="Arial" w:hAnsi="Arial" w:cs="Arial"/>
          <w:lang w:val="fr-FR" w:eastAsia="fr-FR"/>
        </w:rPr>
        <w:t>information est disponible</w:t>
      </w:r>
      <w:r>
        <w:rPr>
          <w:rFonts w:ascii="Arial" w:hAnsi="Arial" w:cs="Arial"/>
          <w:lang w:val="fr-FR" w:eastAsia="fr-FR"/>
        </w:rPr>
        <w:t> ;</w:t>
      </w:r>
    </w:p>
    <w:p w14:paraId="1D4D8A49" w14:textId="77777777" w:rsidR="00562025" w:rsidRPr="00086D25" w:rsidRDefault="00562025" w:rsidP="00562025">
      <w:pPr>
        <w:numPr>
          <w:ilvl w:val="0"/>
          <w:numId w:val="16"/>
        </w:numPr>
        <w:overflowPunct w:val="0"/>
        <w:autoSpaceDE w:val="0"/>
        <w:autoSpaceDN w:val="0"/>
        <w:adjustRightInd w:val="0"/>
        <w:ind w:left="1080"/>
        <w:jc w:val="both"/>
        <w:rPr>
          <w:rFonts w:ascii="Arial" w:hAnsi="Arial" w:cs="Arial"/>
          <w:lang w:val="fr-BE" w:eastAsia="fr-FR"/>
        </w:rPr>
      </w:pPr>
      <w:r>
        <w:rPr>
          <w:rFonts w:ascii="Arial" w:hAnsi="Arial" w:cs="Arial"/>
          <w:lang w:val="fr-BE" w:eastAsia="fr-FR"/>
        </w:rPr>
        <w:t>L</w:t>
      </w:r>
      <w:r w:rsidRPr="00086D25">
        <w:rPr>
          <w:rFonts w:ascii="Arial" w:hAnsi="Arial" w:cs="Arial"/>
          <w:lang w:val="fr-BE" w:eastAsia="fr-FR"/>
        </w:rPr>
        <w:t>es projets d</w:t>
      </w:r>
      <w:r>
        <w:rPr>
          <w:rFonts w:ascii="Arial" w:hAnsi="Arial" w:cs="Arial"/>
          <w:lang w:val="fr-BE" w:eastAsia="fr-FR"/>
        </w:rPr>
        <w:t>’</w:t>
      </w:r>
      <w:r w:rsidRPr="00086D25">
        <w:rPr>
          <w:rFonts w:ascii="Arial" w:hAnsi="Arial" w:cs="Arial"/>
          <w:lang w:val="fr-BE" w:eastAsia="fr-FR"/>
        </w:rPr>
        <w:t>adaptation du réseau sont connus au minimum un an à l</w:t>
      </w:r>
      <w:r>
        <w:rPr>
          <w:rFonts w:ascii="Arial" w:hAnsi="Arial" w:cs="Arial"/>
          <w:lang w:val="fr-BE" w:eastAsia="fr-FR"/>
        </w:rPr>
        <w:t>’</w:t>
      </w:r>
      <w:r w:rsidRPr="00086D25">
        <w:rPr>
          <w:rFonts w:ascii="Arial" w:hAnsi="Arial" w:cs="Arial"/>
          <w:lang w:val="fr-BE" w:eastAsia="fr-FR"/>
        </w:rPr>
        <w:t xml:space="preserve">avance et le GRD </w:t>
      </w:r>
      <w:r w:rsidRPr="00CD7EE2">
        <w:rPr>
          <w:rFonts w:ascii="Arial" w:hAnsi="Arial" w:cs="Arial"/>
          <w:lang w:val="fr-BE" w:eastAsia="fr-FR"/>
        </w:rPr>
        <w:t xml:space="preserve">avertit </w:t>
      </w:r>
      <w:r w:rsidRPr="00D35113">
        <w:rPr>
          <w:rFonts w:ascii="Arial" w:hAnsi="Arial" w:cs="Arial"/>
          <w:lang w:val="fr-BE" w:eastAsia="fr-FR"/>
        </w:rPr>
        <w:t xml:space="preserve">le client de leur existence et </w:t>
      </w:r>
      <w:r w:rsidRPr="00CD7EE2">
        <w:rPr>
          <w:rFonts w:ascii="Arial" w:hAnsi="Arial" w:cs="Arial"/>
          <w:lang w:val="fr-BE" w:eastAsia="fr-FR"/>
        </w:rPr>
        <w:t xml:space="preserve">communique </w:t>
      </w:r>
      <w:r w:rsidRPr="00D35113">
        <w:rPr>
          <w:rFonts w:ascii="Arial" w:hAnsi="Arial" w:cs="Arial"/>
          <w:lang w:val="fr-BE" w:eastAsia="fr-FR"/>
        </w:rPr>
        <w:t xml:space="preserve">au </w:t>
      </w:r>
      <w:r w:rsidRPr="00086D25">
        <w:rPr>
          <w:rFonts w:ascii="Arial" w:hAnsi="Arial" w:cs="Arial"/>
          <w:lang w:val="fr-BE" w:eastAsia="fr-FR"/>
        </w:rPr>
        <w:t>client le planning de réalisation une fois celui-ci adopté</w:t>
      </w:r>
      <w:r>
        <w:rPr>
          <w:rFonts w:ascii="Arial" w:hAnsi="Arial" w:cs="Arial"/>
          <w:lang w:val="fr-BE" w:eastAsia="fr-FR"/>
        </w:rPr>
        <w:t> ;</w:t>
      </w:r>
    </w:p>
    <w:p w14:paraId="42BEDAE7" w14:textId="77777777" w:rsidR="00562025" w:rsidRPr="00086D25" w:rsidRDefault="00562025" w:rsidP="00562025">
      <w:pPr>
        <w:numPr>
          <w:ilvl w:val="0"/>
          <w:numId w:val="16"/>
        </w:numPr>
        <w:overflowPunct w:val="0"/>
        <w:autoSpaceDE w:val="0"/>
        <w:autoSpaceDN w:val="0"/>
        <w:adjustRightInd w:val="0"/>
        <w:ind w:left="1080"/>
        <w:jc w:val="both"/>
        <w:rPr>
          <w:rFonts w:ascii="Arial" w:hAnsi="Arial" w:cs="Arial"/>
          <w:lang w:val="fr-BE" w:eastAsia="fr-FR"/>
        </w:rPr>
      </w:pPr>
      <w:r w:rsidRPr="00086D25">
        <w:rPr>
          <w:rFonts w:ascii="Arial" w:hAnsi="Arial" w:cs="Arial"/>
          <w:lang w:val="fr-BE" w:eastAsia="fr-FR"/>
        </w:rPr>
        <w:t>Dans le cas de coupures planifiées à court terme, par exemple pour une intervention curative ou pour une mise en sécurité à la demande de tiers, l</w:t>
      </w:r>
      <w:r>
        <w:rPr>
          <w:rFonts w:ascii="Arial" w:hAnsi="Arial" w:cs="Arial"/>
          <w:lang w:val="fr-BE" w:eastAsia="fr-FR"/>
        </w:rPr>
        <w:t>’</w:t>
      </w:r>
      <w:r w:rsidRPr="00086D25">
        <w:rPr>
          <w:rFonts w:ascii="Arial" w:hAnsi="Arial" w:cs="Arial"/>
          <w:lang w:val="fr-BE" w:eastAsia="fr-FR"/>
        </w:rPr>
        <w:t>occurrence n</w:t>
      </w:r>
      <w:r>
        <w:rPr>
          <w:rFonts w:ascii="Arial" w:hAnsi="Arial" w:cs="Arial"/>
          <w:lang w:val="fr-BE" w:eastAsia="fr-FR"/>
        </w:rPr>
        <w:t>’</w:t>
      </w:r>
      <w:r w:rsidRPr="00086D25">
        <w:rPr>
          <w:rFonts w:ascii="Arial" w:hAnsi="Arial" w:cs="Arial"/>
          <w:lang w:val="fr-BE" w:eastAsia="fr-FR"/>
        </w:rPr>
        <w:t xml:space="preserve">est pas </w:t>
      </w:r>
      <w:r w:rsidRPr="00086D25">
        <w:rPr>
          <w:rFonts w:ascii="Arial" w:hAnsi="Arial" w:cs="Arial"/>
          <w:lang w:val="fr-BE" w:eastAsia="fr-FR"/>
        </w:rPr>
        <w:lastRenderedPageBreak/>
        <w:t>prévisible. Le client en sera informé dès que l</w:t>
      </w:r>
      <w:r>
        <w:rPr>
          <w:rFonts w:ascii="Arial" w:hAnsi="Arial" w:cs="Arial"/>
          <w:lang w:val="fr-BE" w:eastAsia="fr-FR"/>
        </w:rPr>
        <w:t>’</w:t>
      </w:r>
      <w:r w:rsidRPr="00086D25">
        <w:rPr>
          <w:rFonts w:ascii="Arial" w:hAnsi="Arial" w:cs="Arial"/>
          <w:lang w:val="fr-BE" w:eastAsia="fr-FR"/>
        </w:rPr>
        <w:t>information est connue du GRD</w:t>
      </w:r>
      <w:r>
        <w:rPr>
          <w:rFonts w:ascii="Arial" w:hAnsi="Arial" w:cs="Arial"/>
          <w:lang w:val="fr-BE" w:eastAsia="fr-FR"/>
        </w:rPr>
        <w:t> ;</w:t>
      </w:r>
    </w:p>
    <w:p w14:paraId="2EE0AC3B" w14:textId="77777777" w:rsidR="00562025" w:rsidRPr="00086D25" w:rsidRDefault="00562025" w:rsidP="00562025">
      <w:pPr>
        <w:numPr>
          <w:ilvl w:val="0"/>
          <w:numId w:val="16"/>
        </w:numPr>
        <w:overflowPunct w:val="0"/>
        <w:autoSpaceDE w:val="0"/>
        <w:autoSpaceDN w:val="0"/>
        <w:adjustRightInd w:val="0"/>
        <w:ind w:left="1080"/>
        <w:jc w:val="both"/>
        <w:rPr>
          <w:rFonts w:ascii="Arial" w:hAnsi="Arial" w:cs="Arial"/>
          <w:lang w:val="fr-BE" w:eastAsia="fr-FR"/>
        </w:rPr>
      </w:pPr>
      <w:r w:rsidRPr="00086D25">
        <w:rPr>
          <w:rFonts w:ascii="Arial" w:hAnsi="Arial" w:cs="Arial"/>
          <w:lang w:val="fr-BE" w:eastAsia="fr-FR"/>
        </w:rPr>
        <w:t>Le GRD transmet également, au plus tard lors de l’envoi de la proposition technique et financière et du contrat, des statistiques historiques relatives aux coupures, planifiées et non planifiées, intervenues sur le point d</w:t>
      </w:r>
      <w:r>
        <w:rPr>
          <w:rFonts w:ascii="Arial" w:hAnsi="Arial" w:cs="Arial"/>
          <w:lang w:val="fr-BE" w:eastAsia="fr-FR"/>
        </w:rPr>
        <w:t>’</w:t>
      </w:r>
      <w:r w:rsidRPr="00086D25">
        <w:rPr>
          <w:rFonts w:ascii="Arial" w:hAnsi="Arial" w:cs="Arial"/>
          <w:lang w:val="fr-BE" w:eastAsia="fr-FR"/>
        </w:rPr>
        <w:t>accès prévu</w:t>
      </w:r>
      <w:r>
        <w:rPr>
          <w:rFonts w:ascii="Arial" w:hAnsi="Arial" w:cs="Arial"/>
          <w:lang w:val="fr-BE" w:eastAsia="fr-FR"/>
        </w:rPr>
        <w:t> ;</w:t>
      </w:r>
    </w:p>
    <w:p w14:paraId="7C3C24E1" w14:textId="77777777" w:rsidR="00562025" w:rsidRPr="00086D25" w:rsidRDefault="00562025" w:rsidP="00562025">
      <w:pPr>
        <w:numPr>
          <w:ilvl w:val="0"/>
          <w:numId w:val="16"/>
        </w:numPr>
        <w:overflowPunct w:val="0"/>
        <w:autoSpaceDE w:val="0"/>
        <w:autoSpaceDN w:val="0"/>
        <w:adjustRightInd w:val="0"/>
        <w:ind w:left="1080"/>
        <w:jc w:val="both"/>
        <w:rPr>
          <w:rFonts w:ascii="Arial" w:hAnsi="Arial" w:cs="Arial"/>
          <w:lang w:val="fr-BE" w:eastAsia="fr-FR"/>
        </w:rPr>
      </w:pPr>
      <w:r w:rsidRPr="00086D25">
        <w:rPr>
          <w:rFonts w:ascii="Arial" w:hAnsi="Arial" w:cs="Arial"/>
          <w:lang w:val="fr-BE" w:eastAsia="fr-FR"/>
        </w:rPr>
        <w:t xml:space="preserve">Le planning des travaux liés aux entretiens préventifs, </w:t>
      </w:r>
      <w:r>
        <w:rPr>
          <w:rFonts w:ascii="Arial" w:hAnsi="Arial" w:cs="Arial"/>
          <w:lang w:val="fr-BE" w:eastAsia="fr-FR"/>
        </w:rPr>
        <w:t>à l’</w:t>
      </w:r>
      <w:r w:rsidRPr="00CD7EE2">
        <w:rPr>
          <w:rFonts w:ascii="Arial" w:hAnsi="Arial" w:cs="Arial"/>
          <w:lang w:val="fr-BE" w:eastAsia="fr-FR"/>
        </w:rPr>
        <w:t xml:space="preserve">adaptation </w:t>
      </w:r>
      <w:r w:rsidRPr="00D35113">
        <w:rPr>
          <w:rFonts w:ascii="Arial" w:hAnsi="Arial" w:cs="Arial"/>
          <w:lang w:val="fr-BE" w:eastAsia="fr-FR"/>
        </w:rPr>
        <w:t xml:space="preserve">du réseau </w:t>
      </w:r>
      <w:r w:rsidRPr="00086D25">
        <w:rPr>
          <w:rFonts w:ascii="Arial" w:hAnsi="Arial" w:cs="Arial"/>
          <w:lang w:val="fr-BE" w:eastAsia="fr-FR"/>
        </w:rPr>
        <w:t xml:space="preserve">et </w:t>
      </w:r>
      <w:r>
        <w:rPr>
          <w:rFonts w:ascii="Arial" w:hAnsi="Arial" w:cs="Arial"/>
          <w:lang w:val="fr-BE" w:eastAsia="fr-FR"/>
        </w:rPr>
        <w:t xml:space="preserve">aux </w:t>
      </w:r>
      <w:r w:rsidRPr="00086D25">
        <w:rPr>
          <w:rFonts w:ascii="Arial" w:hAnsi="Arial" w:cs="Arial"/>
          <w:lang w:val="fr-BE" w:eastAsia="fr-FR"/>
        </w:rPr>
        <w:t>coupures planifiées est établi après concertation avec le client concerné afin d’en limiter l’impact pour ce dernier.</w:t>
      </w:r>
    </w:p>
    <w:p w14:paraId="2A5FB696" w14:textId="77777777" w:rsidR="00562025" w:rsidRPr="00086D25" w:rsidRDefault="00562025" w:rsidP="00DA40DF">
      <w:pPr>
        <w:ind w:left="786"/>
        <w:jc w:val="both"/>
        <w:rPr>
          <w:rFonts w:ascii="Arial" w:hAnsi="Arial" w:cs="Arial"/>
          <w:lang w:val="fr-FR" w:eastAsia="fr-FR"/>
        </w:rPr>
      </w:pPr>
    </w:p>
    <w:p w14:paraId="34EC733B" w14:textId="77777777" w:rsidR="00562025" w:rsidRPr="007B3D9E" w:rsidRDefault="00562025" w:rsidP="00DA40DF">
      <w:pPr>
        <w:overflowPunct w:val="0"/>
        <w:autoSpaceDE w:val="0"/>
        <w:autoSpaceDN w:val="0"/>
        <w:adjustRightInd w:val="0"/>
        <w:jc w:val="both"/>
        <w:rPr>
          <w:rFonts w:ascii="Arial" w:hAnsi="Arial" w:cs="Arial"/>
          <w:lang w:val="fr-BE" w:eastAsia="fr-FR"/>
        </w:rPr>
      </w:pPr>
      <w:r w:rsidRPr="00086D25">
        <w:rPr>
          <w:rFonts w:ascii="Arial" w:hAnsi="Arial" w:cs="Arial"/>
          <w:lang w:val="fr-BE" w:eastAsia="fr-FR"/>
        </w:rPr>
        <w:t>En ce qui concerne les probabilités de survenance des causes d'interruptions non planifiées, le GRD s'engage à transmettre le plus rapidement possible, après analyse, les informations les plus précises qu'il lui est raisonnablement possible de fournir sur les causes de l’interruption et les probabilités.</w:t>
      </w:r>
    </w:p>
    <w:p w14:paraId="6E0D76FF" w14:textId="77777777" w:rsidR="00562025" w:rsidRPr="00086D25" w:rsidRDefault="00562025" w:rsidP="00925615">
      <w:pPr>
        <w:overflowPunct w:val="0"/>
        <w:autoSpaceDE w:val="0"/>
        <w:autoSpaceDN w:val="0"/>
        <w:adjustRightInd w:val="0"/>
        <w:ind w:left="426" w:right="141"/>
        <w:jc w:val="both"/>
        <w:textAlignment w:val="baseline"/>
        <w:rPr>
          <w:rFonts w:ascii="Arial" w:hAnsi="Arial" w:cs="Arial"/>
          <w:lang w:val="fr-FR" w:eastAsia="fr-FR"/>
        </w:rPr>
      </w:pPr>
    </w:p>
    <w:p w14:paraId="159B094E"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Obligations des parties en cas d’interruption de l’accès au réseau</w:t>
      </w:r>
    </w:p>
    <w:p w14:paraId="77C0A1C4" w14:textId="77777777" w:rsidR="00562025" w:rsidRPr="00086D25" w:rsidRDefault="00562025" w:rsidP="00DA40DF">
      <w:pPr>
        <w:overflowPunct w:val="0"/>
        <w:autoSpaceDE w:val="0"/>
        <w:autoSpaceDN w:val="0"/>
        <w:adjustRightInd w:val="0"/>
        <w:ind w:right="141"/>
        <w:jc w:val="both"/>
        <w:textAlignment w:val="baseline"/>
        <w:rPr>
          <w:rFonts w:ascii="Arial" w:hAnsi="Arial" w:cs="Arial"/>
          <w:lang w:val="fr-FR" w:eastAsia="fr-FR"/>
        </w:rPr>
      </w:pPr>
    </w:p>
    <w:p w14:paraId="340AD164" w14:textId="77777777" w:rsidR="00562025" w:rsidRPr="00086D25" w:rsidRDefault="00562025" w:rsidP="00DA40DF">
      <w:pPr>
        <w:overflowPunct w:val="0"/>
        <w:autoSpaceDE w:val="0"/>
        <w:autoSpaceDN w:val="0"/>
        <w:adjustRightInd w:val="0"/>
        <w:ind w:right="141"/>
        <w:jc w:val="both"/>
        <w:textAlignment w:val="baseline"/>
        <w:rPr>
          <w:rFonts w:ascii="Arial" w:hAnsi="Arial" w:cs="Arial"/>
          <w:lang w:val="fr-FR" w:eastAsia="fr-FR"/>
        </w:rPr>
      </w:pPr>
      <w:r w:rsidRPr="00086D25">
        <w:rPr>
          <w:rFonts w:ascii="Arial" w:hAnsi="Arial" w:cs="Arial"/>
          <w:lang w:val="fr-FR" w:eastAsia="fr-FR"/>
        </w:rPr>
        <w:t xml:space="preserve">Dans les cas d’interruption partielle de l’accès, en cas de non-respect des consignes de réglage du GRD sans apporter la preuve </w:t>
      </w:r>
      <w:r w:rsidRPr="00086D25">
        <w:rPr>
          <w:rFonts w:ascii="Arial" w:hAnsi="Arial" w:cs="Arial"/>
          <w:lang w:val="fr-BE" w:eastAsia="fr-FR"/>
        </w:rPr>
        <w:t xml:space="preserve">que le non-respect des consignes résulte d’un cas </w:t>
      </w:r>
      <w:r w:rsidRPr="00086D25">
        <w:rPr>
          <w:rFonts w:ascii="Arial" w:hAnsi="Arial" w:cs="Arial"/>
          <w:lang w:val="fr-FR" w:eastAsia="fr-FR"/>
        </w:rPr>
        <w:t xml:space="preserve">de force majeure, le client indemnise le GRD pour les interventions au réseau consécutives à son non-respect et en particulier à la suite du fonctionnement des protections qui en résulterait. Ces indemnités sont fixées forfaitairement </w:t>
      </w:r>
      <w:r w:rsidRPr="00CD7EE2">
        <w:rPr>
          <w:rFonts w:ascii="Arial" w:hAnsi="Arial" w:cs="Arial"/>
          <w:lang w:val="fr-FR" w:eastAsia="fr-FR"/>
        </w:rPr>
        <w:t xml:space="preserve">sur la base </w:t>
      </w:r>
      <w:r w:rsidRPr="00086D25">
        <w:rPr>
          <w:rFonts w:ascii="Arial" w:hAnsi="Arial" w:cs="Arial"/>
          <w:lang w:val="fr-FR" w:eastAsia="fr-FR"/>
        </w:rPr>
        <w:t xml:space="preserve">des tarifs horaires convenus avec le service </w:t>
      </w:r>
      <w:proofErr w:type="spellStart"/>
      <w:r w:rsidRPr="00086D25">
        <w:rPr>
          <w:rFonts w:ascii="Arial" w:hAnsi="Arial" w:cs="Arial"/>
          <w:lang w:val="fr-FR" w:eastAsia="fr-FR"/>
        </w:rPr>
        <w:t>Datassur</w:t>
      </w:r>
      <w:proofErr w:type="spellEnd"/>
      <w:r w:rsidRPr="00086D25">
        <w:rPr>
          <w:rFonts w:ascii="Arial" w:hAnsi="Arial" w:cs="Arial"/>
          <w:lang w:val="fr-FR" w:eastAsia="fr-FR"/>
        </w:rPr>
        <w:t xml:space="preserve"> de la Fédération des Assurances dans la Convention </w:t>
      </w:r>
      <w:r w:rsidRPr="00D35113">
        <w:rPr>
          <w:rFonts w:ascii="Arial" w:hAnsi="Arial" w:cs="Arial"/>
          <w:lang w:val="fr-FR" w:eastAsia="fr-FR"/>
        </w:rPr>
        <w:t xml:space="preserve">entre </w:t>
      </w:r>
      <w:r w:rsidRPr="00CD7EE2">
        <w:rPr>
          <w:rFonts w:ascii="Arial" w:hAnsi="Arial" w:cs="Arial"/>
          <w:lang w:val="fr-FR" w:eastAsia="fr-FR"/>
        </w:rPr>
        <w:t>l’UPEA</w:t>
      </w:r>
      <w:r w:rsidRPr="00D35113">
        <w:rPr>
          <w:rFonts w:ascii="Arial" w:hAnsi="Arial" w:cs="Arial"/>
          <w:lang w:val="fr-FR" w:eastAsia="fr-FR"/>
        </w:rPr>
        <w:t xml:space="preserve"> et la </w:t>
      </w:r>
      <w:r w:rsidRPr="00CD7EE2">
        <w:rPr>
          <w:rFonts w:ascii="Arial" w:hAnsi="Arial" w:cs="Arial"/>
          <w:lang w:val="fr-FR" w:eastAsia="fr-FR"/>
        </w:rPr>
        <w:t xml:space="preserve">FBE </w:t>
      </w:r>
      <w:r w:rsidRPr="00086D25">
        <w:rPr>
          <w:rFonts w:ascii="Arial" w:hAnsi="Arial" w:cs="Arial"/>
          <w:lang w:val="fr-FR" w:eastAsia="fr-FR"/>
        </w:rPr>
        <w:t xml:space="preserve">(ou tout autre document équivalent) pour les installations des </w:t>
      </w:r>
      <w:r w:rsidRPr="00CD7EE2">
        <w:rPr>
          <w:rFonts w:ascii="Arial" w:hAnsi="Arial" w:cs="Arial"/>
          <w:lang w:val="fr-FR" w:eastAsia="fr-FR"/>
        </w:rPr>
        <w:t>catégories 3 et 4</w:t>
      </w:r>
      <w:r w:rsidRPr="00D35113">
        <w:rPr>
          <w:rFonts w:ascii="Arial" w:hAnsi="Arial" w:cs="Arial"/>
          <w:lang w:val="fr-FR" w:eastAsia="fr-FR"/>
        </w:rPr>
        <w:t xml:space="preserve"> </w:t>
      </w:r>
      <w:r w:rsidRPr="00086D25">
        <w:rPr>
          <w:rFonts w:ascii="Arial" w:hAnsi="Arial" w:cs="Arial"/>
          <w:lang w:val="fr-FR" w:eastAsia="fr-FR"/>
        </w:rPr>
        <w:t xml:space="preserve">et en fonction des travaux de remise sous tension des parties de réseau affectées, qui </w:t>
      </w:r>
      <w:r w:rsidRPr="00D35113">
        <w:rPr>
          <w:rFonts w:ascii="Arial" w:hAnsi="Arial" w:cs="Arial"/>
          <w:lang w:val="fr-FR" w:eastAsia="fr-FR"/>
        </w:rPr>
        <w:t xml:space="preserve">sont </w:t>
      </w:r>
      <w:r w:rsidRPr="00CD7EE2">
        <w:rPr>
          <w:rFonts w:ascii="Arial" w:hAnsi="Arial" w:cs="Arial"/>
          <w:lang w:val="fr-FR" w:eastAsia="fr-FR"/>
        </w:rPr>
        <w:t xml:space="preserve">forfaitisés </w:t>
      </w:r>
      <w:r w:rsidRPr="00D35113">
        <w:rPr>
          <w:rFonts w:ascii="Arial" w:hAnsi="Arial" w:cs="Arial"/>
          <w:lang w:val="fr-FR" w:eastAsia="fr-FR"/>
        </w:rPr>
        <w:t xml:space="preserve">comme </w:t>
      </w:r>
      <w:r w:rsidRPr="00086D25">
        <w:rPr>
          <w:rFonts w:ascii="Arial" w:hAnsi="Arial" w:cs="Arial"/>
          <w:lang w:val="fr-FR" w:eastAsia="fr-FR"/>
        </w:rPr>
        <w:t>suit :</w:t>
      </w:r>
    </w:p>
    <w:p w14:paraId="1E0FC677" w14:textId="77777777" w:rsidR="00562025" w:rsidRPr="00086D25" w:rsidRDefault="00562025" w:rsidP="00562025">
      <w:pPr>
        <w:numPr>
          <w:ilvl w:val="1"/>
          <w:numId w:val="45"/>
        </w:numPr>
        <w:overflowPunct w:val="0"/>
        <w:autoSpaceDE w:val="0"/>
        <w:autoSpaceDN w:val="0"/>
        <w:adjustRightInd w:val="0"/>
        <w:ind w:left="709" w:right="141"/>
        <w:jc w:val="both"/>
        <w:rPr>
          <w:rFonts w:ascii="Arial" w:hAnsi="Arial" w:cs="Arial"/>
          <w:lang w:val="fr-FR" w:eastAsia="fr-FR"/>
        </w:rPr>
      </w:pPr>
      <w:r w:rsidRPr="00086D25">
        <w:rPr>
          <w:rFonts w:ascii="Arial" w:hAnsi="Arial" w:cs="Arial"/>
          <w:lang w:val="fr-FR" w:eastAsia="fr-FR"/>
        </w:rPr>
        <w:t xml:space="preserve">remise sur le réseau d’un feeder : </w:t>
      </w:r>
      <w:r w:rsidRPr="00D35113">
        <w:rPr>
          <w:rFonts w:ascii="Arial" w:hAnsi="Arial" w:cs="Arial"/>
          <w:lang w:val="fr-FR" w:eastAsia="fr-FR"/>
        </w:rPr>
        <w:t xml:space="preserve">10 </w:t>
      </w:r>
      <w:r w:rsidRPr="00CD7EE2">
        <w:rPr>
          <w:rFonts w:ascii="Arial" w:hAnsi="Arial" w:cs="Arial"/>
          <w:lang w:val="fr-FR" w:eastAsia="fr-FR"/>
        </w:rPr>
        <w:t>hommes-heures </w:t>
      </w:r>
      <w:r>
        <w:rPr>
          <w:rFonts w:ascii="Arial" w:hAnsi="Arial" w:cs="Arial"/>
          <w:lang w:val="fr-FR" w:eastAsia="fr-FR"/>
        </w:rPr>
        <w:t>;</w:t>
      </w:r>
    </w:p>
    <w:p w14:paraId="5E3D949A" w14:textId="77777777" w:rsidR="00562025" w:rsidRPr="00086D25" w:rsidRDefault="00562025" w:rsidP="00562025">
      <w:pPr>
        <w:numPr>
          <w:ilvl w:val="1"/>
          <w:numId w:val="45"/>
        </w:numPr>
        <w:overflowPunct w:val="0"/>
        <w:autoSpaceDE w:val="0"/>
        <w:autoSpaceDN w:val="0"/>
        <w:adjustRightInd w:val="0"/>
        <w:ind w:left="709" w:right="141"/>
        <w:jc w:val="both"/>
        <w:rPr>
          <w:rFonts w:ascii="Arial" w:hAnsi="Arial" w:cs="Arial"/>
          <w:lang w:val="fr-FR" w:eastAsia="fr-FR"/>
        </w:rPr>
      </w:pPr>
      <w:r w:rsidRPr="00086D25">
        <w:rPr>
          <w:rFonts w:ascii="Arial" w:hAnsi="Arial" w:cs="Arial"/>
          <w:lang w:val="fr-FR" w:eastAsia="fr-FR"/>
        </w:rPr>
        <w:t>remise sur le réseau d’une cabine : 6 hommes-heures</w:t>
      </w:r>
      <w:r>
        <w:rPr>
          <w:rFonts w:ascii="Arial" w:hAnsi="Arial" w:cs="Arial"/>
          <w:lang w:val="fr-FR" w:eastAsia="fr-FR"/>
        </w:rPr>
        <w:t> ;</w:t>
      </w:r>
    </w:p>
    <w:p w14:paraId="7B7ABBD2" w14:textId="77777777" w:rsidR="00562025" w:rsidRPr="00086D25" w:rsidRDefault="00562025" w:rsidP="00562025">
      <w:pPr>
        <w:numPr>
          <w:ilvl w:val="1"/>
          <w:numId w:val="45"/>
        </w:numPr>
        <w:overflowPunct w:val="0"/>
        <w:autoSpaceDE w:val="0"/>
        <w:autoSpaceDN w:val="0"/>
        <w:adjustRightInd w:val="0"/>
        <w:ind w:left="709" w:right="141"/>
        <w:jc w:val="both"/>
        <w:rPr>
          <w:rFonts w:ascii="Arial" w:hAnsi="Arial" w:cs="Arial"/>
          <w:lang w:val="fr-FR" w:eastAsia="fr-FR"/>
        </w:rPr>
      </w:pPr>
      <w:r w:rsidRPr="00086D25">
        <w:rPr>
          <w:rFonts w:ascii="Arial" w:hAnsi="Arial" w:cs="Arial"/>
          <w:lang w:val="fr-FR" w:eastAsia="fr-FR"/>
        </w:rPr>
        <w:t>remise sur le réseau d’un poste : 24 hommes-heures</w:t>
      </w:r>
      <w:r>
        <w:rPr>
          <w:rFonts w:ascii="Arial" w:hAnsi="Arial" w:cs="Arial"/>
          <w:lang w:val="fr-FR" w:eastAsia="fr-FR"/>
        </w:rPr>
        <w:t>.</w:t>
      </w:r>
    </w:p>
    <w:p w14:paraId="2E846C5D" w14:textId="77777777" w:rsidR="00562025" w:rsidRPr="00086D25" w:rsidRDefault="00562025" w:rsidP="00DA40DF">
      <w:pPr>
        <w:overflowPunct w:val="0"/>
        <w:autoSpaceDE w:val="0"/>
        <w:autoSpaceDN w:val="0"/>
        <w:adjustRightInd w:val="0"/>
        <w:ind w:right="141"/>
        <w:jc w:val="both"/>
        <w:textAlignment w:val="baseline"/>
        <w:rPr>
          <w:rFonts w:ascii="Arial" w:hAnsi="Arial" w:cs="Arial"/>
          <w:lang w:val="fr-FR" w:eastAsia="fr-FR"/>
        </w:rPr>
      </w:pPr>
    </w:p>
    <w:p w14:paraId="293DF60A" w14:textId="77777777" w:rsidR="00562025" w:rsidRDefault="00562025" w:rsidP="00DA40DF">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FR" w:eastAsia="fr-FR"/>
        </w:rPr>
        <w:t xml:space="preserve">Le fait, pour le client, de ne pas respecter </w:t>
      </w:r>
      <w:r>
        <w:rPr>
          <w:rFonts w:ascii="Arial" w:hAnsi="Arial" w:cs="Arial"/>
          <w:lang w:val="fr-FR" w:eastAsia="fr-FR"/>
        </w:rPr>
        <w:t xml:space="preserve">les consignes </w:t>
      </w:r>
      <w:r w:rsidRPr="00086D25">
        <w:rPr>
          <w:rFonts w:ascii="Arial" w:hAnsi="Arial" w:cs="Arial"/>
          <w:lang w:val="fr-FR" w:eastAsia="fr-FR"/>
        </w:rPr>
        <w:t>de réglage du GRD sans</w:t>
      </w:r>
      <w:r w:rsidRPr="00086D25">
        <w:rPr>
          <w:rFonts w:ascii="Arial" w:hAnsi="Arial" w:cs="Arial"/>
          <w:lang w:val="fr-BE" w:eastAsia="fr-FR"/>
        </w:rPr>
        <w:t xml:space="preserve"> apporter la preuve de la force </w:t>
      </w:r>
      <w:r w:rsidRPr="00CD7EE2">
        <w:rPr>
          <w:rFonts w:ascii="Arial" w:hAnsi="Arial" w:cs="Arial"/>
          <w:lang w:val="fr-BE" w:eastAsia="fr-FR"/>
        </w:rPr>
        <w:t xml:space="preserve">majeure </w:t>
      </w:r>
      <w:r>
        <w:rPr>
          <w:rFonts w:ascii="Arial" w:hAnsi="Arial" w:cs="Arial"/>
          <w:lang w:val="fr-BE" w:eastAsia="fr-FR"/>
        </w:rPr>
        <w:t>constitue</w:t>
      </w:r>
      <w:r w:rsidRPr="00CD7EE2">
        <w:rPr>
          <w:rFonts w:ascii="Arial" w:hAnsi="Arial" w:cs="Arial"/>
          <w:lang w:val="fr-BE" w:eastAsia="fr-FR"/>
        </w:rPr>
        <w:t xml:space="preserve"> </w:t>
      </w:r>
      <w:r w:rsidRPr="00D35113">
        <w:rPr>
          <w:rFonts w:ascii="Arial" w:hAnsi="Arial" w:cs="Arial"/>
          <w:lang w:val="fr-BE" w:eastAsia="fr-FR"/>
        </w:rPr>
        <w:t xml:space="preserve">incontestablement </w:t>
      </w:r>
      <w:r w:rsidRPr="00086D25">
        <w:rPr>
          <w:rFonts w:ascii="Arial" w:hAnsi="Arial" w:cs="Arial"/>
          <w:lang w:val="fr-BE" w:eastAsia="fr-FR"/>
        </w:rPr>
        <w:t>une violation des obligations de ce client</w:t>
      </w:r>
      <w:r>
        <w:rPr>
          <w:rFonts w:ascii="Arial" w:hAnsi="Arial" w:cs="Arial"/>
          <w:lang w:val="fr-BE" w:eastAsia="fr-FR"/>
        </w:rPr>
        <w:t xml:space="preserve"> qui engendre une menace pour la sécurité du réseau au sens de l’article 26, §2, du décret </w:t>
      </w:r>
      <w:r w:rsidRPr="00CD7EE2">
        <w:rPr>
          <w:rFonts w:ascii="Arial" w:hAnsi="Arial" w:cs="Arial"/>
          <w:lang w:val="fr-BE" w:eastAsia="fr-FR"/>
        </w:rPr>
        <w:t>électricité</w:t>
      </w:r>
      <w:r w:rsidRPr="00086D25">
        <w:rPr>
          <w:rFonts w:ascii="Arial" w:hAnsi="Arial" w:cs="Arial"/>
          <w:lang w:val="fr-BE" w:eastAsia="fr-FR"/>
        </w:rPr>
        <w:t xml:space="preserve">. En conséquence, sans préjudice des autres dispositions relatives à la responsabilité découlant des contrats applicables et des autres cas de suspension et/ou </w:t>
      </w:r>
      <w:r w:rsidRPr="00CD7EE2">
        <w:rPr>
          <w:rFonts w:ascii="Arial" w:hAnsi="Arial" w:cs="Arial"/>
          <w:lang w:val="fr-BE" w:eastAsia="fr-FR"/>
        </w:rPr>
        <w:t>résiliation</w:t>
      </w:r>
      <w:r w:rsidRPr="00EA38EC">
        <w:rPr>
          <w:rFonts w:ascii="Arial" w:hAnsi="Arial" w:cs="Arial"/>
          <w:color w:val="FF0000"/>
          <w:lang w:val="fr-BE" w:eastAsia="fr-FR"/>
        </w:rPr>
        <w:t xml:space="preserve"> </w:t>
      </w:r>
      <w:r w:rsidRPr="00086D25">
        <w:rPr>
          <w:rFonts w:ascii="Arial" w:hAnsi="Arial" w:cs="Arial"/>
          <w:lang w:val="fr-BE" w:eastAsia="fr-FR"/>
        </w:rPr>
        <w:t>prévus par les lois et règlements en vigueur et/ou par le présent contrat, le GRD peut suspendre l’accès au réseau</w:t>
      </w:r>
      <w:r>
        <w:rPr>
          <w:rFonts w:ascii="Arial" w:hAnsi="Arial" w:cs="Arial"/>
          <w:lang w:val="fr-BE" w:eastAsia="fr-FR"/>
        </w:rPr>
        <w:t xml:space="preserve"> durant le temps strictement nécessaire à la régularisation de la situation</w:t>
      </w:r>
      <w:r w:rsidRPr="00086D25">
        <w:rPr>
          <w:rFonts w:ascii="Arial" w:hAnsi="Arial" w:cs="Arial"/>
          <w:lang w:val="fr-BE" w:eastAsia="fr-FR"/>
        </w:rPr>
        <w:t xml:space="preserve">, sans autorisation judiciaire préalable. L’information de la suspension de l’accès au réseau </w:t>
      </w:r>
      <w:r w:rsidRPr="00CD7EE2">
        <w:rPr>
          <w:rFonts w:ascii="Arial" w:hAnsi="Arial" w:cs="Arial"/>
          <w:lang w:val="fr-BE" w:eastAsia="fr-FR"/>
        </w:rPr>
        <w:t>se fait p</w:t>
      </w:r>
      <w:r w:rsidRPr="00086D25">
        <w:rPr>
          <w:rFonts w:ascii="Arial" w:hAnsi="Arial" w:cs="Arial"/>
          <w:lang w:val="fr-BE" w:eastAsia="fr-FR"/>
        </w:rPr>
        <w:t>ar simple envoi d’une lettre recommandée</w:t>
      </w:r>
      <w:r>
        <w:rPr>
          <w:rFonts w:ascii="Arial" w:hAnsi="Arial" w:cs="Arial"/>
          <w:lang w:val="fr-BE" w:eastAsia="fr-FR"/>
        </w:rPr>
        <w:t xml:space="preserve"> de mise en demeure</w:t>
      </w:r>
      <w:r w:rsidRPr="00086D25">
        <w:rPr>
          <w:rFonts w:ascii="Arial" w:hAnsi="Arial" w:cs="Arial"/>
          <w:lang w:val="fr-BE" w:eastAsia="fr-FR"/>
        </w:rPr>
        <w:t xml:space="preserve"> dûment motivée adressée au client</w:t>
      </w:r>
      <w:r>
        <w:rPr>
          <w:rFonts w:ascii="Arial" w:hAnsi="Arial" w:cs="Arial"/>
          <w:lang w:val="fr-BE" w:eastAsia="fr-FR"/>
        </w:rPr>
        <w:t xml:space="preserve"> et mentionnant le manquement aux obligations et précisant que le contrat </w:t>
      </w:r>
      <w:r w:rsidRPr="00CD7EE2">
        <w:rPr>
          <w:rFonts w:ascii="Arial" w:hAnsi="Arial" w:cs="Arial"/>
          <w:lang w:val="fr-BE" w:eastAsia="fr-FR"/>
        </w:rPr>
        <w:t xml:space="preserve">sera </w:t>
      </w:r>
      <w:r>
        <w:rPr>
          <w:rFonts w:ascii="Arial" w:hAnsi="Arial" w:cs="Arial"/>
          <w:lang w:val="fr-BE" w:eastAsia="fr-FR"/>
        </w:rPr>
        <w:t xml:space="preserve">résilié de plein droit à moins que des mesures utiles </w:t>
      </w:r>
      <w:r w:rsidRPr="00CD7EE2">
        <w:rPr>
          <w:rFonts w:ascii="Arial" w:hAnsi="Arial" w:cs="Arial"/>
          <w:lang w:val="fr-BE" w:eastAsia="fr-FR"/>
        </w:rPr>
        <w:t xml:space="preserve">aient été </w:t>
      </w:r>
      <w:r w:rsidRPr="00D35113">
        <w:rPr>
          <w:rFonts w:ascii="Arial" w:hAnsi="Arial" w:cs="Arial"/>
          <w:lang w:val="fr-BE" w:eastAsia="fr-FR"/>
        </w:rPr>
        <w:t xml:space="preserve">prises </w:t>
      </w:r>
      <w:r>
        <w:rPr>
          <w:rFonts w:ascii="Arial" w:hAnsi="Arial" w:cs="Arial"/>
          <w:lang w:val="fr-BE" w:eastAsia="fr-FR"/>
        </w:rPr>
        <w:t>par le client afin de remédier à la faute dans un délai de 30 jours à dater de la réception de la mise en demeure.</w:t>
      </w:r>
    </w:p>
    <w:p w14:paraId="4914B7B2" w14:textId="77777777" w:rsidR="00562025" w:rsidRPr="00086D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3AD80E3E" w14:textId="77777777" w:rsidR="00562025" w:rsidRPr="00086D25" w:rsidRDefault="00562025" w:rsidP="00EA38EC">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BE" w:eastAsia="fr-FR"/>
        </w:rPr>
        <w:t>Si la situation à l’origine de la suspension de l’accès au réseau du GRD n’a pas fait l’objet de mesures de correction dans un délai de 30 jours à compter de la date de réception de la lettre recommandée, le GRD peut de plein droit résilier le contrat, sans autorisation judiciaire préalable par simple envoi d’une lettre recommandée dûment motivée adressée au client</w:t>
      </w:r>
      <w:r>
        <w:rPr>
          <w:rFonts w:ascii="Arial" w:hAnsi="Arial" w:cs="Arial"/>
          <w:lang w:val="fr-BE" w:eastAsia="fr-FR"/>
        </w:rPr>
        <w:t>.</w:t>
      </w:r>
    </w:p>
    <w:p w14:paraId="0DA72D8E" w14:textId="77777777" w:rsidR="00562025" w:rsidRPr="00D35113" w:rsidRDefault="00562025" w:rsidP="00EA38EC">
      <w:pPr>
        <w:overflowPunct w:val="0"/>
        <w:autoSpaceDE w:val="0"/>
        <w:autoSpaceDN w:val="0"/>
        <w:adjustRightInd w:val="0"/>
        <w:ind w:right="141"/>
        <w:jc w:val="both"/>
        <w:textAlignment w:val="baseline"/>
        <w:rPr>
          <w:rFonts w:ascii="Arial" w:hAnsi="Arial" w:cs="Arial"/>
          <w:lang w:val="fr-BE" w:eastAsia="fr-FR"/>
        </w:rPr>
      </w:pPr>
      <w:r w:rsidRPr="00D35113">
        <w:rPr>
          <w:rFonts w:ascii="Arial" w:hAnsi="Arial" w:cs="Arial"/>
          <w:lang w:val="fr-BE" w:eastAsia="fr-FR"/>
        </w:rPr>
        <w:t>La réception de ladite lettre recommandée est censée intervenir 3 jours ouvrables après sa date d’expédition.</w:t>
      </w:r>
    </w:p>
    <w:p w14:paraId="618B4992" w14:textId="77777777" w:rsidR="00562025" w:rsidRPr="00086D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37924D97" w14:textId="77777777" w:rsidR="00562025" w:rsidRPr="00D35113" w:rsidRDefault="00562025" w:rsidP="00EA38EC">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BE" w:eastAsia="fr-FR"/>
        </w:rPr>
        <w:t xml:space="preserve">La capacité d’accueil relative aux installations comprises dans le présent contrat reste toutefois attribuée au client sauf décision contraire </w:t>
      </w:r>
      <w:r w:rsidRPr="00D35113">
        <w:rPr>
          <w:rFonts w:ascii="Arial" w:hAnsi="Arial" w:cs="Arial"/>
          <w:lang w:val="fr-BE" w:eastAsia="fr-FR"/>
        </w:rPr>
        <w:t>des autorités compétentes (CWaPE).</w:t>
      </w:r>
    </w:p>
    <w:p w14:paraId="02B774BF" w14:textId="77777777" w:rsidR="00562025" w:rsidRPr="00086D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53068386" w14:textId="77777777" w:rsidR="00562025" w:rsidRDefault="00562025" w:rsidP="00EA38EC">
      <w:pPr>
        <w:overflowPunct w:val="0"/>
        <w:autoSpaceDE w:val="0"/>
        <w:autoSpaceDN w:val="0"/>
        <w:adjustRightInd w:val="0"/>
        <w:ind w:right="141"/>
        <w:jc w:val="both"/>
        <w:textAlignment w:val="baseline"/>
        <w:rPr>
          <w:rFonts w:ascii="Arial" w:hAnsi="Arial"/>
          <w:lang w:val="fr-FR" w:eastAsia="fr-FR"/>
        </w:rPr>
      </w:pPr>
      <w:r w:rsidRPr="00086D25">
        <w:rPr>
          <w:rFonts w:ascii="Arial" w:hAnsi="Arial"/>
          <w:lang w:val="fr-FR" w:eastAsia="fr-FR"/>
        </w:rPr>
        <w:t xml:space="preserve">La durée de l’interruption totale ou partielle est fonction de </w:t>
      </w:r>
      <w:r w:rsidRPr="00E7416F">
        <w:rPr>
          <w:rFonts w:ascii="Arial" w:hAnsi="Arial"/>
          <w:lang w:val="fr-FR" w:eastAsia="fr-FR"/>
        </w:rPr>
        <w:t xml:space="preserve">l’état du réseau du </w:t>
      </w:r>
      <w:r w:rsidRPr="00086D25">
        <w:rPr>
          <w:rFonts w:ascii="Arial" w:hAnsi="Arial"/>
          <w:lang w:val="fr-FR" w:eastAsia="fr-FR"/>
        </w:rPr>
        <w:t>GRD (ou d’une partie de celui-ci), ou le cas échéant du GRT/GRTL,</w:t>
      </w:r>
      <w:r>
        <w:rPr>
          <w:rFonts w:ascii="Arial" w:hAnsi="Arial"/>
          <w:lang w:val="fr-FR" w:eastAsia="fr-FR"/>
        </w:rPr>
        <w:t xml:space="preserve"> </w:t>
      </w:r>
      <w:r w:rsidRPr="00086D25">
        <w:rPr>
          <w:rFonts w:ascii="Arial" w:hAnsi="Arial"/>
          <w:lang w:val="fr-FR" w:eastAsia="fr-FR"/>
        </w:rPr>
        <w:t xml:space="preserve">ou de l’ampleur de l’incident ainsi que de l’effet de certains réglages et automatismes. Le GRD prend toutes les actions nécessaires aux fins de limiter la durée de l’interruption. </w:t>
      </w:r>
    </w:p>
    <w:p w14:paraId="3BF0981B" w14:textId="77777777" w:rsidR="00562025" w:rsidRDefault="00562025" w:rsidP="00EA38EC">
      <w:pPr>
        <w:overflowPunct w:val="0"/>
        <w:autoSpaceDE w:val="0"/>
        <w:autoSpaceDN w:val="0"/>
        <w:adjustRightInd w:val="0"/>
        <w:ind w:right="141"/>
        <w:jc w:val="both"/>
        <w:textAlignment w:val="baseline"/>
        <w:rPr>
          <w:rFonts w:ascii="Arial" w:hAnsi="Arial"/>
          <w:lang w:val="fr-FR" w:eastAsia="fr-FR"/>
        </w:rPr>
      </w:pPr>
    </w:p>
    <w:p w14:paraId="6FF715A4" w14:textId="77777777" w:rsidR="00F338AD" w:rsidRDefault="00F338AD" w:rsidP="00EA38EC">
      <w:pPr>
        <w:overflowPunct w:val="0"/>
        <w:autoSpaceDE w:val="0"/>
        <w:autoSpaceDN w:val="0"/>
        <w:adjustRightInd w:val="0"/>
        <w:ind w:right="141"/>
        <w:jc w:val="both"/>
        <w:textAlignment w:val="baseline"/>
        <w:rPr>
          <w:rFonts w:ascii="Arial" w:hAnsi="Arial" w:cs="Arial"/>
          <w:lang w:val="fr-BE" w:eastAsia="fr-FR"/>
        </w:rPr>
      </w:pPr>
    </w:p>
    <w:p w14:paraId="180807EC" w14:textId="66629B92" w:rsidR="00562025" w:rsidRPr="00CD7EE2" w:rsidRDefault="00562025" w:rsidP="00EA38EC">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BE" w:eastAsia="fr-FR"/>
        </w:rPr>
        <w:lastRenderedPageBreak/>
        <w:t xml:space="preserve">L’interruption </w:t>
      </w:r>
      <w:r>
        <w:rPr>
          <w:rFonts w:ascii="Arial" w:hAnsi="Arial" w:cs="Arial"/>
          <w:lang w:val="fr-BE" w:eastAsia="fr-FR"/>
        </w:rPr>
        <w:t>partielle ou totale</w:t>
      </w:r>
      <w:r w:rsidRPr="00086D25">
        <w:rPr>
          <w:rFonts w:ascii="Arial" w:hAnsi="Arial" w:cs="Arial"/>
          <w:lang w:val="fr-BE" w:eastAsia="fr-FR"/>
        </w:rPr>
        <w:t xml:space="preserve"> </w:t>
      </w:r>
      <w:r w:rsidRPr="00CD7EE2">
        <w:rPr>
          <w:rFonts w:ascii="Arial" w:hAnsi="Arial" w:cs="Arial"/>
          <w:lang w:val="fr-BE" w:eastAsia="fr-FR"/>
        </w:rPr>
        <w:t>de l’accès au réseau n’emporte pas par elle-même de compensation des puissances de pointe.</w:t>
      </w:r>
    </w:p>
    <w:p w14:paraId="0724A07C" w14:textId="77777777" w:rsidR="00562025" w:rsidRPr="00CD7EE2"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232D6DEB" w14:textId="77777777" w:rsidR="00562025" w:rsidRPr="00D35113" w:rsidRDefault="00562025" w:rsidP="00EA38EC">
      <w:pPr>
        <w:overflowPunct w:val="0"/>
        <w:autoSpaceDE w:val="0"/>
        <w:autoSpaceDN w:val="0"/>
        <w:adjustRightInd w:val="0"/>
        <w:ind w:right="141"/>
        <w:jc w:val="both"/>
        <w:textAlignment w:val="baseline"/>
        <w:rPr>
          <w:rFonts w:ascii="Arial" w:hAnsi="Arial" w:cs="Arial"/>
          <w:lang w:val="fr-BE" w:eastAsia="fr-FR"/>
        </w:rPr>
      </w:pPr>
      <w:r w:rsidRPr="00CD7EE2">
        <w:rPr>
          <w:rFonts w:ascii="Arial" w:hAnsi="Arial" w:cs="Arial"/>
          <w:lang w:val="fr-BE" w:eastAsia="fr-FR"/>
        </w:rPr>
        <w:t xml:space="preserve">En cas d’interruption totale ou partielle de l’accès au réseau, </w:t>
      </w:r>
      <w:r w:rsidRPr="00086D25">
        <w:rPr>
          <w:rFonts w:ascii="Arial" w:hAnsi="Arial" w:cs="Arial"/>
          <w:lang w:val="fr-BE" w:eastAsia="fr-FR"/>
        </w:rPr>
        <w:t>le cadre législatif actuel ne permet pas de régler dès à présent la question des indemnisations ou compensations éventuellement dues pour pallier les conséquences</w:t>
      </w:r>
      <w:r>
        <w:rPr>
          <w:rFonts w:ascii="Arial" w:hAnsi="Arial" w:cs="Arial"/>
          <w:lang w:val="fr-BE" w:eastAsia="fr-FR"/>
        </w:rPr>
        <w:t xml:space="preserve"> </w:t>
      </w:r>
      <w:r w:rsidRPr="00086D25">
        <w:rPr>
          <w:rFonts w:ascii="Arial" w:hAnsi="Arial" w:cs="Arial"/>
          <w:lang w:val="fr-BE" w:eastAsia="fr-FR"/>
        </w:rPr>
        <w:t>de la limitation de la puissance de prélèvement</w:t>
      </w:r>
      <w:r>
        <w:rPr>
          <w:rFonts w:ascii="Arial" w:hAnsi="Arial" w:cs="Arial"/>
          <w:lang w:val="fr-BE" w:eastAsia="fr-FR"/>
        </w:rPr>
        <w:t>.</w:t>
      </w:r>
      <w:r w:rsidRPr="00086D25">
        <w:rPr>
          <w:rFonts w:ascii="Arial" w:hAnsi="Arial" w:cs="Arial"/>
          <w:lang w:val="fr-BE" w:eastAsia="fr-FR"/>
        </w:rPr>
        <w:t xml:space="preserve"> Le cas échéant, ces aspects seront </w:t>
      </w:r>
      <w:r w:rsidRPr="00D35113">
        <w:rPr>
          <w:rFonts w:ascii="Arial" w:hAnsi="Arial" w:cs="Arial"/>
          <w:lang w:val="fr-BE" w:eastAsia="fr-FR"/>
        </w:rPr>
        <w:t xml:space="preserve">intégrés dans la </w:t>
      </w:r>
      <w:r w:rsidRPr="00CD7EE2">
        <w:rPr>
          <w:rFonts w:ascii="Arial" w:hAnsi="Arial" w:cs="Arial"/>
          <w:lang w:val="fr-BE" w:eastAsia="fr-FR"/>
        </w:rPr>
        <w:t xml:space="preserve">présente convention </w:t>
      </w:r>
      <w:r w:rsidRPr="00D35113">
        <w:rPr>
          <w:rFonts w:ascii="Arial" w:hAnsi="Arial" w:cs="Arial"/>
          <w:lang w:val="fr-BE" w:eastAsia="fr-FR"/>
        </w:rPr>
        <w:t xml:space="preserve">en application de </w:t>
      </w:r>
      <w:r w:rsidRPr="00CD7EE2">
        <w:rPr>
          <w:rFonts w:ascii="Arial" w:hAnsi="Arial" w:cs="Arial"/>
          <w:lang w:val="fr-BE" w:eastAsia="fr-FR"/>
        </w:rPr>
        <w:t>l’article 6 ci-dessous.</w:t>
      </w:r>
    </w:p>
    <w:p w14:paraId="20DEA50B" w14:textId="77777777" w:rsidR="005620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186E5437" w14:textId="77777777" w:rsidR="00562025" w:rsidRPr="00CD7EE2" w:rsidRDefault="00562025" w:rsidP="00EA38EC">
      <w:pPr>
        <w:overflowPunct w:val="0"/>
        <w:autoSpaceDE w:val="0"/>
        <w:autoSpaceDN w:val="0"/>
        <w:adjustRightInd w:val="0"/>
        <w:ind w:right="141"/>
        <w:jc w:val="both"/>
        <w:textAlignment w:val="baseline"/>
        <w:rPr>
          <w:rFonts w:ascii="Arial" w:hAnsi="Arial" w:cs="Arial"/>
          <w:lang w:val="fr-BE" w:eastAsia="fr-FR"/>
        </w:rPr>
      </w:pPr>
      <w:r w:rsidRPr="00CD7EE2">
        <w:rPr>
          <w:rFonts w:ascii="Arial" w:hAnsi="Arial" w:cs="Arial"/>
          <w:lang w:val="fr-BE" w:eastAsia="fr-FR"/>
        </w:rPr>
        <w:t>À l’heure actuelle, aucune compensation n’est due pour pallier les conséquences de la limitation de la puissance de prélèvement.</w:t>
      </w:r>
    </w:p>
    <w:p w14:paraId="5BA184D1" w14:textId="77777777" w:rsidR="00562025" w:rsidRPr="00086D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5E7120AA" w14:textId="77777777" w:rsidR="00562025" w:rsidRDefault="00562025" w:rsidP="00EA38EC">
      <w:pPr>
        <w:overflowPunct w:val="0"/>
        <w:autoSpaceDE w:val="0"/>
        <w:autoSpaceDN w:val="0"/>
        <w:adjustRightInd w:val="0"/>
        <w:ind w:right="141"/>
        <w:jc w:val="both"/>
        <w:textAlignment w:val="baseline"/>
        <w:rPr>
          <w:rFonts w:ascii="Arial" w:hAnsi="Arial" w:cs="Arial"/>
          <w:lang w:val="fr-BE" w:eastAsia="fr-FR"/>
        </w:rPr>
      </w:pPr>
      <w:r w:rsidRPr="00086D25">
        <w:rPr>
          <w:rFonts w:ascii="Arial" w:hAnsi="Arial" w:cs="Arial"/>
          <w:lang w:val="fr-BE" w:eastAsia="fr-FR"/>
        </w:rPr>
        <w:t>A la demande écrite du client, le GRD lui procure un rapport écrit (par courrier ou e-mail) sur la cause et la durée de l’interruption totale</w:t>
      </w:r>
      <w:r>
        <w:rPr>
          <w:rFonts w:ascii="Arial" w:hAnsi="Arial" w:cs="Arial"/>
          <w:lang w:val="fr-BE" w:eastAsia="fr-FR"/>
        </w:rPr>
        <w:t xml:space="preserve"> </w:t>
      </w:r>
      <w:r w:rsidRPr="00086D25">
        <w:rPr>
          <w:rFonts w:ascii="Arial" w:hAnsi="Arial" w:cs="Arial"/>
          <w:lang w:val="fr-BE" w:eastAsia="fr-FR"/>
        </w:rPr>
        <w:t>ou partielle.</w:t>
      </w:r>
    </w:p>
    <w:p w14:paraId="34FEF253" w14:textId="77777777" w:rsidR="00562025" w:rsidRDefault="00562025" w:rsidP="00EA38EC">
      <w:pPr>
        <w:overflowPunct w:val="0"/>
        <w:autoSpaceDE w:val="0"/>
        <w:autoSpaceDN w:val="0"/>
        <w:adjustRightInd w:val="0"/>
        <w:ind w:right="141"/>
        <w:jc w:val="both"/>
        <w:textAlignment w:val="baseline"/>
        <w:rPr>
          <w:rFonts w:ascii="Arial" w:hAnsi="Arial" w:cs="Arial"/>
          <w:lang w:val="fr-BE" w:eastAsia="fr-FR"/>
        </w:rPr>
      </w:pPr>
    </w:p>
    <w:p w14:paraId="33A32874"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Tarifs</w:t>
      </w:r>
    </w:p>
    <w:p w14:paraId="1553BCDD" w14:textId="77777777" w:rsidR="00562025" w:rsidRDefault="00562025" w:rsidP="5E6D190C">
      <w:pPr>
        <w:ind w:right="141"/>
        <w:jc w:val="both"/>
        <w:rPr>
          <w:rFonts w:ascii="Arial" w:hAnsi="Arial" w:cs="Arial"/>
          <w:lang w:val="fr-BE" w:eastAsia="fr-FR"/>
        </w:rPr>
      </w:pPr>
    </w:p>
    <w:p w14:paraId="48813224" w14:textId="77777777" w:rsidR="00562025" w:rsidRDefault="00562025" w:rsidP="5E6D190C">
      <w:pPr>
        <w:ind w:right="141"/>
        <w:jc w:val="both"/>
        <w:rPr>
          <w:rFonts w:ascii="Arial" w:hAnsi="Arial" w:cs="Arial"/>
          <w:lang w:val="fr-BE" w:eastAsia="fr-FR"/>
        </w:rPr>
      </w:pPr>
      <w:r w:rsidRPr="00E54659">
        <w:rPr>
          <w:rFonts w:ascii="Arial" w:hAnsi="Arial" w:cs="Arial"/>
          <w:lang w:val="fr-BE" w:eastAsia="fr-FR"/>
        </w:rPr>
        <w:t xml:space="preserve">Les tarifs applicables aux capacités fermes et flexibles sont les tarifs de distribution approuvés par le régulateur. En cas de tarifs différenciés pour la capacité ferme et pour la capacité flexible, ceux-ci </w:t>
      </w:r>
      <w:r w:rsidRPr="00D35113">
        <w:rPr>
          <w:rFonts w:ascii="Arial" w:hAnsi="Arial" w:cs="Arial"/>
          <w:lang w:val="fr-BE" w:eastAsia="fr-FR"/>
        </w:rPr>
        <w:t xml:space="preserve">sont appliqués respectivement </w:t>
      </w:r>
      <w:r w:rsidRPr="00CD7EE2">
        <w:rPr>
          <w:rFonts w:ascii="Arial" w:hAnsi="Arial" w:cs="Arial"/>
          <w:lang w:val="fr-BE" w:eastAsia="fr-FR"/>
        </w:rPr>
        <w:t xml:space="preserve">sur la base </w:t>
      </w:r>
      <w:r w:rsidRPr="00D35113">
        <w:rPr>
          <w:rFonts w:ascii="Arial" w:hAnsi="Arial" w:cs="Arial"/>
          <w:lang w:val="fr-BE" w:eastAsia="fr-FR"/>
        </w:rPr>
        <w:t xml:space="preserve">des puissances déterminées dans </w:t>
      </w:r>
      <w:r w:rsidRPr="00CD7EE2">
        <w:rPr>
          <w:rFonts w:ascii="Arial" w:hAnsi="Arial" w:cs="Arial"/>
          <w:lang w:val="fr-BE" w:eastAsia="fr-FR"/>
        </w:rPr>
        <w:t>l’annexe 2</w:t>
      </w:r>
      <w:r w:rsidRPr="00D35113">
        <w:rPr>
          <w:rFonts w:ascii="Arial" w:hAnsi="Arial" w:cs="Arial"/>
          <w:lang w:val="fr-BE" w:eastAsia="fr-FR"/>
        </w:rPr>
        <w:t>.</w:t>
      </w:r>
    </w:p>
    <w:p w14:paraId="1F6D7056" w14:textId="77777777" w:rsidR="00562025" w:rsidRPr="005F2350" w:rsidRDefault="00562025" w:rsidP="5E6D190C">
      <w:pPr>
        <w:ind w:right="141"/>
        <w:jc w:val="both"/>
        <w:rPr>
          <w:rFonts w:ascii="Arial" w:hAnsi="Arial" w:cs="Arial"/>
          <w:lang w:val="fr-BE" w:eastAsia="fr-FR"/>
        </w:rPr>
      </w:pPr>
    </w:p>
    <w:p w14:paraId="447B643D" w14:textId="77777777" w:rsidR="00562025" w:rsidRPr="00CD7EE2" w:rsidRDefault="00562025" w:rsidP="00562025">
      <w:pPr>
        <w:numPr>
          <w:ilvl w:val="0"/>
          <w:numId w:val="44"/>
        </w:numPr>
        <w:overflowPunct w:val="0"/>
        <w:autoSpaceDE w:val="0"/>
        <w:autoSpaceDN w:val="0"/>
        <w:adjustRightInd w:val="0"/>
        <w:ind w:left="0" w:right="-46"/>
        <w:jc w:val="both"/>
        <w:rPr>
          <w:rFonts w:ascii="Arial" w:hAnsi="Arial" w:cs="Arial"/>
          <w:b/>
          <w:bCs/>
          <w:sz w:val="24"/>
          <w:szCs w:val="24"/>
          <w:u w:val="single"/>
          <w:lang w:val="fr-BE" w:eastAsia="fr-FR"/>
        </w:rPr>
      </w:pPr>
      <w:r w:rsidRPr="00CD7EE2">
        <w:rPr>
          <w:rFonts w:ascii="Arial" w:hAnsi="Arial" w:cs="Arial"/>
          <w:b/>
          <w:bCs/>
          <w:sz w:val="24"/>
          <w:szCs w:val="24"/>
          <w:u w:val="single"/>
          <w:lang w:val="fr-BE" w:eastAsia="fr-FR"/>
        </w:rPr>
        <w:t>Durée</w:t>
      </w:r>
    </w:p>
    <w:p w14:paraId="4CC15F90" w14:textId="77777777" w:rsidR="00562025" w:rsidRDefault="00562025" w:rsidP="00B80043">
      <w:pPr>
        <w:overflowPunct w:val="0"/>
        <w:autoSpaceDE w:val="0"/>
        <w:autoSpaceDN w:val="0"/>
        <w:adjustRightInd w:val="0"/>
        <w:ind w:right="141"/>
        <w:jc w:val="both"/>
        <w:textAlignment w:val="baseline"/>
        <w:rPr>
          <w:rFonts w:ascii="Arial" w:hAnsi="Arial" w:cs="Arial"/>
          <w:lang w:val="fr-BE" w:eastAsia="fr-FR"/>
        </w:rPr>
      </w:pPr>
    </w:p>
    <w:p w14:paraId="3B07295C" w14:textId="2C2314C7" w:rsidR="00F338AD" w:rsidRPr="00F338AD" w:rsidRDefault="00F338AD" w:rsidP="00F338AD">
      <w:pPr>
        <w:jc w:val="both"/>
        <w:rPr>
          <w:rFonts w:ascii="Arial" w:hAnsi="Arial" w:cs="Arial"/>
          <w:szCs w:val="22"/>
          <w:lang w:val="fr-BE"/>
        </w:rPr>
      </w:pPr>
      <w:r w:rsidRPr="00F338AD">
        <w:rPr>
          <w:rFonts w:ascii="Arial" w:hAnsi="Arial" w:cs="Arial"/>
          <w:szCs w:val="22"/>
          <w:lang w:val="fr-BE"/>
        </w:rPr>
        <w:t>La période pendant laquelle l’utilisateur dispose d’un accès flexible au réseau de distribution pour les installations de prélèvement s’étend jusqu'au XX/XX/XXXX. Au terme de cette période, la valeur des paramètres relatifs à la capacité flexible supplémentaire reprise dans l’Annexe 2 passe à 0 kVA et les valeurs de la capacité ferme, déclinées par saison et par heure, augmentent de façon à maintenir une valeur de capacité totale identique.</w:t>
      </w:r>
    </w:p>
    <w:p w14:paraId="1CCA71DC" w14:textId="1A5B65A0" w:rsidR="00F338AD" w:rsidRPr="00F338AD" w:rsidRDefault="00F338AD" w:rsidP="00F338AD">
      <w:pPr>
        <w:jc w:val="both"/>
        <w:rPr>
          <w:rFonts w:ascii="Arial" w:hAnsi="Arial" w:cs="Arial"/>
          <w:szCs w:val="22"/>
          <w:lang w:val="fr-BE"/>
        </w:rPr>
      </w:pPr>
      <w:r w:rsidRPr="00F338AD">
        <w:rPr>
          <w:rFonts w:ascii="Arial" w:hAnsi="Arial" w:cs="Arial"/>
          <w:szCs w:val="22"/>
          <w:lang w:val="fr-BE"/>
        </w:rPr>
        <w:t>Cette échéance est basée sur</w:t>
      </w:r>
      <w:r w:rsidRPr="00F338AD">
        <w:rPr>
          <w:rStyle w:val="Appelnotedebasdep"/>
          <w:rFonts w:ascii="Arial" w:hAnsi="Arial" w:cs="Arial"/>
          <w:sz w:val="22"/>
          <w:szCs w:val="22"/>
        </w:rPr>
        <w:footnoteReference w:id="11"/>
      </w:r>
      <w:r w:rsidRPr="00F338AD">
        <w:rPr>
          <w:rFonts w:ascii="Arial" w:hAnsi="Arial" w:cs="Arial"/>
          <w:szCs w:val="22"/>
          <w:lang w:val="fr-BE"/>
        </w:rPr>
        <w:t xml:space="preserve"> :  </w:t>
      </w:r>
    </w:p>
    <w:p w14:paraId="71DC5011" w14:textId="77777777" w:rsidR="00F338AD" w:rsidRPr="00F338AD" w:rsidRDefault="00F338AD" w:rsidP="00F338AD">
      <w:pPr>
        <w:jc w:val="both"/>
        <w:rPr>
          <w:rFonts w:ascii="Arial" w:hAnsi="Arial" w:cs="Arial"/>
          <w:szCs w:val="22"/>
          <w:lang w:val="fr-BE"/>
        </w:rPr>
      </w:pPr>
    </w:p>
    <w:p w14:paraId="1D7ECAAF" w14:textId="77777777" w:rsidR="00F338AD" w:rsidRPr="00F338AD" w:rsidRDefault="00F338AD" w:rsidP="00F338AD">
      <w:pPr>
        <w:pStyle w:val="Paragraphedeliste"/>
        <w:widowControl/>
        <w:numPr>
          <w:ilvl w:val="0"/>
          <w:numId w:val="49"/>
        </w:numPr>
        <w:spacing w:after="160" w:line="278" w:lineRule="auto"/>
        <w:jc w:val="both"/>
        <w:rPr>
          <w:rFonts w:ascii="Arial" w:hAnsi="Arial" w:cs="Arial"/>
          <w:szCs w:val="22"/>
          <w:lang w:val="fr-BE"/>
        </w:rPr>
      </w:pPr>
      <w:r w:rsidRPr="00F338AD">
        <w:rPr>
          <w:rFonts w:ascii="Arial" w:hAnsi="Arial" w:cs="Arial"/>
          <w:szCs w:val="22"/>
          <w:lang w:val="fr-BE"/>
        </w:rPr>
        <w:t xml:space="preserve">la date estimée, telle que communiquée par le gestionnaire de réseau de transport (local), de réalisation d’un ou plusieurs projet(s) d’investissement ou de la mise en place de toute autre solution visant à lever les conditions de raccordement flexible prévus par ce dernier pour le XX/XX/XXXX*. </w:t>
      </w:r>
    </w:p>
    <w:p w14:paraId="2432532C" w14:textId="77777777" w:rsidR="00F338AD" w:rsidRPr="00F338AD" w:rsidRDefault="00F338AD" w:rsidP="00F338AD">
      <w:pPr>
        <w:ind w:left="708"/>
        <w:jc w:val="both"/>
        <w:rPr>
          <w:rFonts w:ascii="Arial" w:hAnsi="Arial" w:cs="Arial"/>
          <w:szCs w:val="22"/>
          <w:lang w:val="fr-BE"/>
        </w:rPr>
      </w:pPr>
      <w:r w:rsidRPr="00F338AD">
        <w:rPr>
          <w:rFonts w:ascii="Arial" w:hAnsi="Arial" w:cs="Arial"/>
          <w:szCs w:val="22"/>
          <w:lang w:val="fr-BE"/>
        </w:rPr>
        <w:t>Le cas échéant, elle est complétée du délai nécessaire au GRD pour adapter le réseau de distribution afin de lever les mesures de flexibilité.</w:t>
      </w:r>
    </w:p>
    <w:p w14:paraId="39AD9048" w14:textId="77777777" w:rsidR="00F338AD" w:rsidRPr="00F338AD" w:rsidRDefault="00F338AD" w:rsidP="00F338AD">
      <w:pPr>
        <w:pStyle w:val="Paragraphedeliste"/>
        <w:widowControl/>
        <w:numPr>
          <w:ilvl w:val="0"/>
          <w:numId w:val="49"/>
        </w:numPr>
        <w:spacing w:after="160" w:line="278" w:lineRule="auto"/>
        <w:jc w:val="both"/>
        <w:rPr>
          <w:rFonts w:ascii="Arial" w:hAnsi="Arial" w:cs="Arial"/>
          <w:szCs w:val="22"/>
          <w:lang w:val="fr-BE"/>
        </w:rPr>
      </w:pPr>
      <w:r w:rsidRPr="00F338AD">
        <w:rPr>
          <w:rFonts w:ascii="Arial" w:hAnsi="Arial" w:cs="Arial"/>
          <w:szCs w:val="22"/>
          <w:lang w:val="fr-BE"/>
        </w:rPr>
        <w:t>la date estimée, telle que déterminée par le gestionnaire de distribution, de réalisation d’un ou plusieurs projet(s) d’investissement ou de la mise en place de toute autre solution visant à lever les conditions de raccordement flexible prévus par ce dernier pour le XX/XX/XXXX.</w:t>
      </w:r>
    </w:p>
    <w:p w14:paraId="5284F711" w14:textId="77777777" w:rsidR="00F338AD" w:rsidRPr="00F338AD" w:rsidDel="002C33F7" w:rsidRDefault="00F338AD" w:rsidP="00F338AD">
      <w:pPr>
        <w:pStyle w:val="Paragraphedeliste"/>
        <w:widowControl/>
        <w:numPr>
          <w:ilvl w:val="0"/>
          <w:numId w:val="49"/>
        </w:numPr>
        <w:spacing w:after="160" w:line="278" w:lineRule="auto"/>
        <w:jc w:val="both"/>
        <w:rPr>
          <w:rFonts w:ascii="Arial" w:hAnsi="Arial" w:cs="Arial"/>
          <w:szCs w:val="22"/>
          <w:lang w:val="fr-BE"/>
        </w:rPr>
      </w:pPr>
      <w:r w:rsidRPr="00F338AD">
        <w:rPr>
          <w:rFonts w:ascii="Arial" w:hAnsi="Arial" w:cs="Arial"/>
          <w:szCs w:val="22"/>
          <w:lang w:val="fr-BE"/>
        </w:rPr>
        <w:t xml:space="preserve">Une durée standard : </w:t>
      </w:r>
      <w:r w:rsidRPr="00F338AD" w:rsidDel="002C33F7">
        <w:rPr>
          <w:rFonts w:ascii="Arial" w:hAnsi="Arial" w:cs="Arial"/>
          <w:szCs w:val="22"/>
          <w:lang w:val="fr-BE"/>
        </w:rPr>
        <w:t xml:space="preserve">Lorsque, au moment de la livraison de l’étude de détail, un tel projet n’est pas identifié, la durée nécessaire afin de réaliser </w:t>
      </w:r>
      <w:r w:rsidRPr="00F338AD">
        <w:rPr>
          <w:rFonts w:ascii="Arial" w:hAnsi="Arial" w:cs="Arial"/>
          <w:szCs w:val="22"/>
          <w:lang w:val="fr-BE"/>
        </w:rPr>
        <w:t>l</w:t>
      </w:r>
      <w:r w:rsidRPr="00F338AD" w:rsidDel="002C33F7">
        <w:rPr>
          <w:rFonts w:ascii="Arial" w:hAnsi="Arial" w:cs="Arial"/>
          <w:szCs w:val="22"/>
          <w:lang w:val="fr-BE"/>
        </w:rPr>
        <w:t>es travaux ou la mise en place de toute autre solution est une durée standard fixée par le gestionnaire de réseau de transport (local)</w:t>
      </w:r>
      <w:r w:rsidRPr="00F338AD">
        <w:rPr>
          <w:rFonts w:ascii="Arial" w:hAnsi="Arial" w:cs="Arial"/>
          <w:szCs w:val="22"/>
          <w:lang w:val="fr-BE"/>
        </w:rPr>
        <w:t>*</w:t>
      </w:r>
      <w:r w:rsidRPr="00F338AD" w:rsidDel="002C33F7">
        <w:rPr>
          <w:rFonts w:ascii="Arial" w:hAnsi="Arial" w:cs="Arial"/>
          <w:szCs w:val="22"/>
          <w:lang w:val="fr-BE"/>
        </w:rPr>
        <w:t xml:space="preserve"> et ou le gestionnaire de réseau de distribution en accord avec la CWaPE, notamment sur base du niveau de tension du (des) élément(s) de réseau nécessitant un renforcement. </w:t>
      </w:r>
    </w:p>
    <w:p w14:paraId="202910EF" w14:textId="77777777" w:rsidR="00F338AD" w:rsidRDefault="00F338AD" w:rsidP="00F338AD">
      <w:pPr>
        <w:jc w:val="both"/>
        <w:rPr>
          <w:rFonts w:ascii="Arial" w:hAnsi="Arial" w:cs="Arial"/>
          <w:i/>
          <w:iCs/>
          <w:szCs w:val="22"/>
          <w:lang w:val="fr-BE"/>
        </w:rPr>
      </w:pPr>
    </w:p>
    <w:p w14:paraId="356E4552" w14:textId="77777777" w:rsidR="00F338AD" w:rsidRDefault="00F338AD" w:rsidP="00F338AD">
      <w:pPr>
        <w:jc w:val="both"/>
        <w:rPr>
          <w:rFonts w:ascii="Arial" w:hAnsi="Arial" w:cs="Arial"/>
          <w:i/>
          <w:iCs/>
          <w:szCs w:val="22"/>
          <w:lang w:val="fr-BE"/>
        </w:rPr>
      </w:pPr>
    </w:p>
    <w:p w14:paraId="45705F40" w14:textId="77777777" w:rsidR="00640BD8" w:rsidRPr="00640BD8" w:rsidRDefault="00640BD8" w:rsidP="00640BD8">
      <w:pPr>
        <w:jc w:val="both"/>
        <w:rPr>
          <w:rFonts w:ascii="Arial" w:hAnsi="Arial" w:cs="Arial"/>
          <w:sz w:val="20"/>
          <w:lang w:val="fr-BE"/>
        </w:rPr>
      </w:pPr>
      <w:r w:rsidRPr="00640BD8">
        <w:rPr>
          <w:rFonts w:ascii="Arial" w:hAnsi="Arial" w:cs="Arial"/>
          <w:i/>
          <w:iCs/>
          <w:sz w:val="20"/>
          <w:lang w:val="fr-BE"/>
        </w:rPr>
        <w:t>* Le GRD ne peut être tenu pour responsable ni de l’inexactitude ni du non-respect du délai communiqué par le gestionnaire de réseau de transport (local) lequel relève exclusivement de la responsabilité de ce dernier</w:t>
      </w:r>
      <w:r w:rsidRPr="00640BD8">
        <w:rPr>
          <w:rFonts w:ascii="Arial" w:hAnsi="Arial" w:cs="Arial"/>
          <w:sz w:val="20"/>
          <w:lang w:val="fr-BE"/>
        </w:rPr>
        <w:t> </w:t>
      </w:r>
    </w:p>
    <w:p w14:paraId="035A548E" w14:textId="77777777" w:rsidR="00F338AD" w:rsidRDefault="00F338AD" w:rsidP="00F338AD">
      <w:pPr>
        <w:jc w:val="both"/>
        <w:rPr>
          <w:rFonts w:ascii="Arial" w:hAnsi="Arial" w:cs="Arial"/>
          <w:i/>
          <w:iCs/>
          <w:szCs w:val="22"/>
          <w:lang w:val="fr-BE"/>
        </w:rPr>
      </w:pPr>
    </w:p>
    <w:p w14:paraId="00EF6B19" w14:textId="77777777" w:rsidR="00F338AD" w:rsidRDefault="00F338AD" w:rsidP="00F338AD">
      <w:pPr>
        <w:jc w:val="both"/>
        <w:rPr>
          <w:rFonts w:ascii="Arial" w:hAnsi="Arial" w:cs="Arial"/>
          <w:i/>
          <w:iCs/>
          <w:szCs w:val="22"/>
          <w:lang w:val="fr-BE"/>
        </w:rPr>
      </w:pPr>
    </w:p>
    <w:p w14:paraId="352F7F0B" w14:textId="77777777" w:rsidR="00F338AD" w:rsidRDefault="00F338AD" w:rsidP="00F338AD">
      <w:pPr>
        <w:jc w:val="both"/>
        <w:rPr>
          <w:rFonts w:ascii="Arial" w:hAnsi="Arial" w:cs="Arial"/>
          <w:i/>
          <w:iCs/>
          <w:szCs w:val="22"/>
          <w:lang w:val="fr-BE"/>
        </w:rPr>
      </w:pPr>
    </w:p>
    <w:p w14:paraId="2A69FCA4" w14:textId="77777777" w:rsidR="00F338AD" w:rsidRDefault="00F338AD" w:rsidP="00F338AD">
      <w:pPr>
        <w:jc w:val="both"/>
        <w:rPr>
          <w:rFonts w:ascii="Arial" w:hAnsi="Arial" w:cs="Arial"/>
          <w:i/>
          <w:iCs/>
          <w:szCs w:val="22"/>
          <w:lang w:val="fr-BE"/>
        </w:rPr>
      </w:pPr>
    </w:p>
    <w:p w14:paraId="52072A01" w14:textId="3F0DE03E" w:rsidR="00F338AD" w:rsidRPr="00F338AD" w:rsidRDefault="00F338AD" w:rsidP="00F338AD">
      <w:pPr>
        <w:jc w:val="both"/>
        <w:rPr>
          <w:rFonts w:ascii="Arial" w:hAnsi="Arial" w:cs="Arial"/>
          <w:szCs w:val="22"/>
          <w:lang w:val="fr-BE"/>
        </w:rPr>
      </w:pPr>
      <w:r w:rsidRPr="00F338AD">
        <w:rPr>
          <w:rFonts w:ascii="Arial" w:hAnsi="Arial" w:cs="Arial"/>
          <w:szCs w:val="22"/>
          <w:lang w:val="fr-BE"/>
        </w:rPr>
        <w:t xml:space="preserve">Les conditions de limitations visant à limiter et à contrôler le prélèvement d'électricité à partir du réseau, décrites dans la présente annexe prennent fin pour les installations de prélèvement, une fois que la capacité du réseau n'est plus limitée conformément à l’article 26, § 2octies, alinéa 3, 1° du Décret wallon. </w:t>
      </w:r>
    </w:p>
    <w:p w14:paraId="440E1D75" w14:textId="77777777" w:rsidR="00F338AD" w:rsidRPr="00F338AD" w:rsidRDefault="00F338AD" w:rsidP="00F338AD">
      <w:pPr>
        <w:jc w:val="both"/>
        <w:rPr>
          <w:rFonts w:ascii="Arial" w:hAnsi="Arial" w:cs="Arial"/>
          <w:i/>
          <w:iCs/>
          <w:szCs w:val="22"/>
          <w:lang w:val="fr-BE"/>
        </w:rPr>
      </w:pPr>
    </w:p>
    <w:p w14:paraId="5A51DA1E" w14:textId="77777777" w:rsidR="008C5A3C" w:rsidRPr="00F338AD" w:rsidRDefault="008C5A3C" w:rsidP="00F338AD">
      <w:pPr>
        <w:jc w:val="both"/>
        <w:rPr>
          <w:rFonts w:ascii="Arial" w:hAnsi="Arial" w:cs="Arial"/>
          <w:szCs w:val="22"/>
          <w:lang w:val="fr-BE"/>
        </w:rPr>
      </w:pPr>
    </w:p>
    <w:p w14:paraId="67CB0FE4" w14:textId="77777777" w:rsidR="00F338AD" w:rsidRPr="008C5A3C" w:rsidRDefault="00F338AD" w:rsidP="00F338AD">
      <w:pPr>
        <w:jc w:val="both"/>
        <w:rPr>
          <w:rFonts w:ascii="Arial" w:hAnsi="Arial" w:cs="Arial"/>
          <w:szCs w:val="22"/>
          <w:lang w:val="fr-BE"/>
        </w:rPr>
      </w:pPr>
      <w:r w:rsidRPr="008C5A3C">
        <w:rPr>
          <w:rFonts w:ascii="Arial" w:hAnsi="Arial" w:cs="Arial"/>
          <w:szCs w:val="22"/>
          <w:lang w:val="fr-BE"/>
        </w:rPr>
        <w:t>Cette disposition n’est pas applicable aux installations de stockages et aux zones où le développement du réseau ne constitue pas la solution la plus efficace.</w:t>
      </w:r>
    </w:p>
    <w:p w14:paraId="4B465018" w14:textId="77777777" w:rsidR="00562025" w:rsidRPr="00F338AD" w:rsidRDefault="00562025" w:rsidP="00EA38EC">
      <w:pPr>
        <w:overflowPunct w:val="0"/>
        <w:autoSpaceDE w:val="0"/>
        <w:autoSpaceDN w:val="0"/>
        <w:adjustRightInd w:val="0"/>
        <w:ind w:right="141"/>
        <w:jc w:val="both"/>
        <w:textAlignment w:val="baseline"/>
        <w:rPr>
          <w:rFonts w:ascii="Arial" w:hAnsi="Arial" w:cs="Arial"/>
          <w:szCs w:val="22"/>
          <w:lang w:val="fr-BE" w:eastAsia="fr-FR"/>
        </w:rPr>
      </w:pPr>
    </w:p>
    <w:p w14:paraId="350AE9BB" w14:textId="77777777" w:rsidR="00562025" w:rsidRDefault="00562025">
      <w:pPr>
        <w:widowControl/>
        <w:rPr>
          <w:rFonts w:ascii="Arial" w:hAnsi="Arial"/>
          <w:lang w:val="fr-BE"/>
        </w:rPr>
      </w:pPr>
    </w:p>
    <w:p w14:paraId="03DB469C" w14:textId="77777777" w:rsidR="00562025" w:rsidRDefault="00562025">
      <w:pPr>
        <w:widowControl/>
        <w:rPr>
          <w:rFonts w:ascii="Arial" w:hAnsi="Arial"/>
          <w:lang w:val="fr-BE"/>
        </w:rPr>
      </w:pPr>
    </w:p>
    <w:p w14:paraId="74403185" w14:textId="77777777" w:rsidR="00562025" w:rsidRDefault="00562025">
      <w:pPr>
        <w:widowControl/>
        <w:rPr>
          <w:rFonts w:ascii="Arial" w:hAnsi="Arial"/>
          <w:lang w:val="fr-BE"/>
        </w:rPr>
      </w:pPr>
    </w:p>
    <w:p w14:paraId="226C7B91" w14:textId="77777777" w:rsidR="00F338AD" w:rsidRDefault="00F338AD">
      <w:pPr>
        <w:widowControl/>
        <w:rPr>
          <w:rFonts w:ascii="Arial" w:hAnsi="Arial"/>
          <w:lang w:val="fr-BE"/>
        </w:rPr>
      </w:pPr>
    </w:p>
    <w:p w14:paraId="79200D97" w14:textId="77777777" w:rsidR="00F338AD" w:rsidRDefault="00F338AD">
      <w:pPr>
        <w:widowControl/>
        <w:rPr>
          <w:rFonts w:ascii="Arial" w:hAnsi="Arial"/>
          <w:lang w:val="fr-BE"/>
        </w:rPr>
      </w:pPr>
    </w:p>
    <w:p w14:paraId="37F47FD6" w14:textId="77777777" w:rsidR="00F338AD" w:rsidRDefault="00F338AD">
      <w:pPr>
        <w:widowControl/>
        <w:rPr>
          <w:rFonts w:ascii="Arial" w:hAnsi="Arial"/>
          <w:lang w:val="fr-BE"/>
        </w:rPr>
      </w:pPr>
    </w:p>
    <w:p w14:paraId="537C450E" w14:textId="77777777" w:rsidR="00F338AD" w:rsidRDefault="00F338AD">
      <w:pPr>
        <w:widowControl/>
        <w:rPr>
          <w:rFonts w:ascii="Arial" w:hAnsi="Arial"/>
          <w:lang w:val="fr-BE"/>
        </w:rPr>
      </w:pPr>
    </w:p>
    <w:p w14:paraId="6F85FBD3" w14:textId="77777777" w:rsidR="00F338AD" w:rsidRDefault="00F338AD">
      <w:pPr>
        <w:widowControl/>
        <w:rPr>
          <w:rFonts w:ascii="Arial" w:hAnsi="Arial"/>
          <w:lang w:val="fr-BE"/>
        </w:rPr>
      </w:pPr>
    </w:p>
    <w:p w14:paraId="58DC81CA" w14:textId="77777777" w:rsidR="00F338AD" w:rsidRDefault="00F338AD">
      <w:pPr>
        <w:widowControl/>
        <w:rPr>
          <w:rFonts w:ascii="Arial" w:hAnsi="Arial"/>
          <w:lang w:val="fr-BE"/>
        </w:rPr>
      </w:pPr>
    </w:p>
    <w:p w14:paraId="3335F72A" w14:textId="77777777" w:rsidR="00F338AD" w:rsidRDefault="00F338AD">
      <w:pPr>
        <w:widowControl/>
        <w:rPr>
          <w:rFonts w:ascii="Arial" w:hAnsi="Arial"/>
          <w:lang w:val="fr-BE"/>
        </w:rPr>
      </w:pPr>
    </w:p>
    <w:p w14:paraId="1A771C36" w14:textId="77777777" w:rsidR="00F338AD" w:rsidRDefault="00F338AD">
      <w:pPr>
        <w:widowControl/>
        <w:rPr>
          <w:rFonts w:ascii="Arial" w:hAnsi="Arial"/>
          <w:lang w:val="fr-BE"/>
        </w:rPr>
      </w:pPr>
    </w:p>
    <w:p w14:paraId="2369DFF6" w14:textId="77777777" w:rsidR="00F338AD" w:rsidRDefault="00F338AD">
      <w:pPr>
        <w:widowControl/>
        <w:rPr>
          <w:rFonts w:ascii="Arial" w:hAnsi="Arial"/>
          <w:lang w:val="fr-BE"/>
        </w:rPr>
      </w:pPr>
    </w:p>
    <w:p w14:paraId="330EF796" w14:textId="77777777" w:rsidR="00F338AD" w:rsidRDefault="00F338AD">
      <w:pPr>
        <w:widowControl/>
        <w:rPr>
          <w:rFonts w:ascii="Arial" w:hAnsi="Arial"/>
          <w:lang w:val="fr-BE"/>
        </w:rPr>
      </w:pPr>
    </w:p>
    <w:p w14:paraId="203A504C" w14:textId="77777777" w:rsidR="00F338AD" w:rsidRDefault="00F338AD">
      <w:pPr>
        <w:widowControl/>
        <w:rPr>
          <w:rFonts w:ascii="Arial" w:hAnsi="Arial"/>
          <w:lang w:val="fr-BE"/>
        </w:rPr>
      </w:pPr>
    </w:p>
    <w:p w14:paraId="126C3926" w14:textId="77777777" w:rsidR="00F338AD" w:rsidRDefault="00F338AD">
      <w:pPr>
        <w:widowControl/>
        <w:rPr>
          <w:rFonts w:ascii="Arial" w:hAnsi="Arial"/>
          <w:lang w:val="fr-BE"/>
        </w:rPr>
      </w:pPr>
    </w:p>
    <w:p w14:paraId="1067871B" w14:textId="77777777" w:rsidR="00F338AD" w:rsidRDefault="00F338AD">
      <w:pPr>
        <w:widowControl/>
        <w:rPr>
          <w:rFonts w:ascii="Arial" w:hAnsi="Arial"/>
          <w:lang w:val="fr-BE"/>
        </w:rPr>
      </w:pPr>
    </w:p>
    <w:p w14:paraId="77CB498C" w14:textId="77777777" w:rsidR="00F338AD" w:rsidRDefault="00F338AD">
      <w:pPr>
        <w:widowControl/>
        <w:rPr>
          <w:rFonts w:ascii="Arial" w:hAnsi="Arial"/>
          <w:lang w:val="fr-BE"/>
        </w:rPr>
      </w:pPr>
    </w:p>
    <w:p w14:paraId="1B5BC0E0" w14:textId="77777777" w:rsidR="00F338AD" w:rsidRDefault="00F338AD">
      <w:pPr>
        <w:widowControl/>
        <w:rPr>
          <w:rFonts w:ascii="Arial" w:hAnsi="Arial"/>
          <w:lang w:val="fr-BE"/>
        </w:rPr>
      </w:pPr>
    </w:p>
    <w:p w14:paraId="50511734" w14:textId="77777777" w:rsidR="00F338AD" w:rsidRDefault="00F338AD">
      <w:pPr>
        <w:widowControl/>
        <w:rPr>
          <w:rFonts w:ascii="Arial" w:hAnsi="Arial"/>
          <w:lang w:val="fr-BE"/>
        </w:rPr>
      </w:pPr>
    </w:p>
    <w:p w14:paraId="1A1949ED" w14:textId="77777777" w:rsidR="00F338AD" w:rsidRDefault="00F338AD">
      <w:pPr>
        <w:widowControl/>
        <w:rPr>
          <w:rFonts w:ascii="Arial" w:hAnsi="Arial"/>
          <w:lang w:val="fr-BE"/>
        </w:rPr>
      </w:pPr>
    </w:p>
    <w:p w14:paraId="4450BC69" w14:textId="77777777" w:rsidR="00F338AD" w:rsidRDefault="00F338AD">
      <w:pPr>
        <w:widowControl/>
        <w:rPr>
          <w:rFonts w:ascii="Arial" w:hAnsi="Arial"/>
          <w:lang w:val="fr-BE"/>
        </w:rPr>
      </w:pPr>
    </w:p>
    <w:p w14:paraId="33AEC00F" w14:textId="77777777" w:rsidR="00F338AD" w:rsidRDefault="00F338AD">
      <w:pPr>
        <w:widowControl/>
        <w:rPr>
          <w:rFonts w:ascii="Arial" w:hAnsi="Arial"/>
          <w:lang w:val="fr-BE"/>
        </w:rPr>
      </w:pPr>
    </w:p>
    <w:p w14:paraId="0244FFD5" w14:textId="77777777" w:rsidR="00F338AD" w:rsidRDefault="00F338AD">
      <w:pPr>
        <w:widowControl/>
        <w:rPr>
          <w:rFonts w:ascii="Arial" w:hAnsi="Arial"/>
          <w:lang w:val="fr-BE"/>
        </w:rPr>
      </w:pPr>
    </w:p>
    <w:p w14:paraId="10244451" w14:textId="77777777" w:rsidR="00F338AD" w:rsidRDefault="00F338AD">
      <w:pPr>
        <w:widowControl/>
        <w:rPr>
          <w:rFonts w:ascii="Arial" w:hAnsi="Arial"/>
          <w:lang w:val="fr-BE"/>
        </w:rPr>
      </w:pPr>
    </w:p>
    <w:p w14:paraId="54DCAC9A" w14:textId="77777777" w:rsidR="00F338AD" w:rsidRDefault="00F338AD">
      <w:pPr>
        <w:widowControl/>
        <w:rPr>
          <w:rFonts w:ascii="Arial" w:hAnsi="Arial"/>
          <w:lang w:val="fr-BE"/>
        </w:rPr>
      </w:pPr>
    </w:p>
    <w:p w14:paraId="2E2C041B" w14:textId="77777777" w:rsidR="00F338AD" w:rsidRDefault="00F338AD">
      <w:pPr>
        <w:widowControl/>
        <w:rPr>
          <w:rFonts w:ascii="Arial" w:hAnsi="Arial"/>
          <w:lang w:val="fr-BE"/>
        </w:rPr>
      </w:pPr>
    </w:p>
    <w:p w14:paraId="2A37F01B" w14:textId="77777777" w:rsidR="00F338AD" w:rsidRDefault="00F338AD">
      <w:pPr>
        <w:widowControl/>
        <w:rPr>
          <w:rFonts w:ascii="Arial" w:hAnsi="Arial"/>
          <w:lang w:val="fr-BE"/>
        </w:rPr>
      </w:pPr>
    </w:p>
    <w:p w14:paraId="6F7D0B5C" w14:textId="77777777" w:rsidR="00F338AD" w:rsidRDefault="00F338AD">
      <w:pPr>
        <w:widowControl/>
        <w:rPr>
          <w:rFonts w:ascii="Arial" w:hAnsi="Arial"/>
          <w:lang w:val="fr-BE"/>
        </w:rPr>
      </w:pPr>
    </w:p>
    <w:p w14:paraId="7BFFBF82" w14:textId="77777777" w:rsidR="00F338AD" w:rsidRDefault="00F338AD">
      <w:pPr>
        <w:widowControl/>
        <w:rPr>
          <w:rFonts w:ascii="Arial" w:hAnsi="Arial"/>
          <w:lang w:val="fr-BE"/>
        </w:rPr>
      </w:pPr>
    </w:p>
    <w:p w14:paraId="740D5E5D" w14:textId="77777777" w:rsidR="00F338AD" w:rsidRDefault="00F338AD">
      <w:pPr>
        <w:widowControl/>
        <w:rPr>
          <w:rFonts w:ascii="Arial" w:hAnsi="Arial"/>
          <w:lang w:val="fr-BE"/>
        </w:rPr>
      </w:pPr>
    </w:p>
    <w:p w14:paraId="11CD8312" w14:textId="77777777" w:rsidR="00F338AD" w:rsidRDefault="00F338AD">
      <w:pPr>
        <w:widowControl/>
        <w:rPr>
          <w:rFonts w:ascii="Arial" w:hAnsi="Arial"/>
          <w:lang w:val="fr-BE"/>
        </w:rPr>
      </w:pPr>
    </w:p>
    <w:p w14:paraId="2D65CB64" w14:textId="77777777" w:rsidR="00F338AD" w:rsidRDefault="00F338AD">
      <w:pPr>
        <w:widowControl/>
        <w:rPr>
          <w:rFonts w:ascii="Arial" w:hAnsi="Arial"/>
          <w:lang w:val="fr-BE"/>
        </w:rPr>
      </w:pPr>
    </w:p>
    <w:p w14:paraId="51DCFC8D" w14:textId="77777777" w:rsidR="00F338AD" w:rsidRDefault="00F338AD">
      <w:pPr>
        <w:widowControl/>
        <w:rPr>
          <w:rFonts w:ascii="Arial" w:hAnsi="Arial"/>
          <w:lang w:val="fr-BE"/>
        </w:rPr>
      </w:pPr>
    </w:p>
    <w:p w14:paraId="7096753C" w14:textId="77777777" w:rsidR="00F338AD" w:rsidRDefault="00F338AD">
      <w:pPr>
        <w:widowControl/>
        <w:rPr>
          <w:rFonts w:ascii="Arial" w:hAnsi="Arial"/>
          <w:lang w:val="fr-BE"/>
        </w:rPr>
      </w:pPr>
    </w:p>
    <w:p w14:paraId="78BFF182" w14:textId="77777777" w:rsidR="00F338AD" w:rsidRDefault="00F338AD">
      <w:pPr>
        <w:widowControl/>
        <w:rPr>
          <w:rFonts w:ascii="Arial" w:hAnsi="Arial"/>
          <w:lang w:val="fr-BE"/>
        </w:rPr>
      </w:pPr>
    </w:p>
    <w:p w14:paraId="1A79D989" w14:textId="77777777" w:rsidR="00F338AD" w:rsidRDefault="00F338AD">
      <w:pPr>
        <w:widowControl/>
        <w:rPr>
          <w:rFonts w:ascii="Arial" w:hAnsi="Arial"/>
          <w:lang w:val="fr-BE"/>
        </w:rPr>
      </w:pPr>
    </w:p>
    <w:p w14:paraId="0D7CF386" w14:textId="77777777" w:rsidR="00F338AD" w:rsidRDefault="00F338AD">
      <w:pPr>
        <w:widowControl/>
        <w:rPr>
          <w:rFonts w:ascii="Arial" w:hAnsi="Arial"/>
          <w:lang w:val="fr-BE"/>
        </w:rPr>
      </w:pPr>
    </w:p>
    <w:p w14:paraId="785DF57E" w14:textId="77777777" w:rsidR="00F338AD" w:rsidRDefault="00F338AD">
      <w:pPr>
        <w:widowControl/>
        <w:rPr>
          <w:rFonts w:ascii="Arial" w:hAnsi="Arial"/>
          <w:lang w:val="fr-BE"/>
        </w:rPr>
      </w:pPr>
    </w:p>
    <w:p w14:paraId="5988FCF3" w14:textId="77777777" w:rsidR="00F338AD" w:rsidRDefault="00F338AD">
      <w:pPr>
        <w:widowControl/>
        <w:rPr>
          <w:rFonts w:ascii="Arial" w:hAnsi="Arial"/>
          <w:lang w:val="fr-BE"/>
        </w:rPr>
      </w:pPr>
    </w:p>
    <w:p w14:paraId="3F247B02" w14:textId="77777777" w:rsidR="00F338AD" w:rsidRDefault="00F338AD">
      <w:pPr>
        <w:widowControl/>
        <w:rPr>
          <w:rFonts w:ascii="Arial" w:hAnsi="Arial"/>
          <w:lang w:val="fr-BE"/>
        </w:rPr>
      </w:pPr>
    </w:p>
    <w:p w14:paraId="10EAE711" w14:textId="77777777" w:rsidR="00562025" w:rsidRDefault="00562025">
      <w:pPr>
        <w:widowControl/>
        <w:rPr>
          <w:rFonts w:ascii="Arial" w:hAnsi="Arial"/>
          <w:lang w:val="fr-BE"/>
        </w:rPr>
      </w:pPr>
    </w:p>
    <w:p w14:paraId="20C0D2D5" w14:textId="77777777" w:rsidR="00562025" w:rsidRDefault="00562025">
      <w:pPr>
        <w:widowControl/>
        <w:rPr>
          <w:rFonts w:ascii="Arial" w:hAnsi="Arial"/>
          <w:lang w:val="fr-BE"/>
        </w:rPr>
      </w:pPr>
    </w:p>
    <w:p w14:paraId="6A6F64AF" w14:textId="77777777" w:rsidR="00562025" w:rsidRDefault="00562025">
      <w:pPr>
        <w:widowControl/>
        <w:rPr>
          <w:rFonts w:ascii="Arial" w:hAnsi="Arial"/>
          <w:lang w:val="fr-BE"/>
        </w:rPr>
      </w:pPr>
    </w:p>
    <w:p w14:paraId="2FE2D9C0" w14:textId="77777777" w:rsidR="00562025" w:rsidRPr="00254945" w:rsidRDefault="00562025">
      <w:pPr>
        <w:widowControl/>
        <w:rPr>
          <w:rFonts w:ascii="Arial" w:hAnsi="Arial"/>
          <w:lang w:val="fr-BE"/>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CellMar>
          <w:left w:w="70" w:type="dxa"/>
          <w:right w:w="70" w:type="dxa"/>
        </w:tblCellMar>
        <w:tblLook w:val="0000" w:firstRow="0" w:lastRow="0" w:firstColumn="0" w:lastColumn="0" w:noHBand="0" w:noVBand="0"/>
      </w:tblPr>
      <w:tblGrid>
        <w:gridCol w:w="3895"/>
        <w:gridCol w:w="5886"/>
      </w:tblGrid>
      <w:tr w:rsidR="00A544C5" w:rsidRPr="00254945" w14:paraId="5B199963" w14:textId="77777777" w:rsidTr="00E94BA2">
        <w:tc>
          <w:tcPr>
            <w:tcW w:w="3895" w:type="dxa"/>
            <w:vAlign w:val="center"/>
          </w:tcPr>
          <w:p w14:paraId="156E2950" w14:textId="77777777" w:rsidR="00A544C5" w:rsidRPr="00254945" w:rsidRDefault="00A544C5" w:rsidP="00E94BA2">
            <w:pPr>
              <w:spacing w:before="120" w:after="120"/>
              <w:jc w:val="both"/>
              <w:rPr>
                <w:rFonts w:ascii="Arial" w:hAnsi="Arial"/>
                <w:b/>
                <w:sz w:val="28"/>
                <w:szCs w:val="28"/>
                <w:u w:val="single"/>
                <w:lang w:val="fr-BE"/>
              </w:rPr>
            </w:pPr>
            <w:r w:rsidRPr="00254945">
              <w:rPr>
                <w:rFonts w:ascii="Arial" w:hAnsi="Arial"/>
                <w:b/>
                <w:sz w:val="28"/>
                <w:szCs w:val="28"/>
                <w:u w:val="single"/>
                <w:lang w:val="fr-BE"/>
              </w:rPr>
              <w:lastRenderedPageBreak/>
              <w:t xml:space="preserve">Annexe du décret </w:t>
            </w:r>
            <w:proofErr w:type="spellStart"/>
            <w:r w:rsidRPr="00254945">
              <w:rPr>
                <w:rFonts w:ascii="Arial" w:hAnsi="Arial"/>
                <w:b/>
                <w:sz w:val="28"/>
                <w:szCs w:val="28"/>
                <w:u w:val="single"/>
                <w:lang w:val="fr-BE"/>
              </w:rPr>
              <w:t>electricité</w:t>
            </w:r>
            <w:proofErr w:type="spellEnd"/>
          </w:p>
        </w:tc>
        <w:tc>
          <w:tcPr>
            <w:tcW w:w="5886" w:type="dxa"/>
            <w:shd w:val="clear" w:color="auto" w:fill="E0E0E0"/>
            <w:vAlign w:val="center"/>
          </w:tcPr>
          <w:p w14:paraId="3E338F9F" w14:textId="77777777" w:rsidR="00A544C5" w:rsidRPr="00254945" w:rsidRDefault="00A544C5" w:rsidP="00E94BA2">
            <w:pPr>
              <w:spacing w:before="120" w:after="120"/>
              <w:jc w:val="both"/>
              <w:rPr>
                <w:rFonts w:ascii="Arial" w:hAnsi="Arial"/>
                <w:b/>
                <w:sz w:val="28"/>
                <w:szCs w:val="28"/>
                <w:u w:val="single"/>
                <w:lang w:val="fr-BE"/>
              </w:rPr>
            </w:pPr>
            <w:r w:rsidRPr="00254945">
              <w:rPr>
                <w:b/>
                <w:bCs/>
                <w:sz w:val="26"/>
                <w:szCs w:val="26"/>
                <w:lang w:val="fr-BE"/>
              </w:rPr>
              <w:t>Obligations d'indemnisation</w:t>
            </w:r>
          </w:p>
        </w:tc>
      </w:tr>
    </w:tbl>
    <w:p w14:paraId="001E5A16" w14:textId="77777777" w:rsidR="00A544C5" w:rsidRPr="00254945" w:rsidRDefault="00A544C5" w:rsidP="00A544C5">
      <w:pPr>
        <w:pStyle w:val="Tekst1T1"/>
        <w:jc w:val="both"/>
        <w:rPr>
          <w:rFonts w:ascii="Arial" w:hAnsi="Arial"/>
          <w:strike/>
          <w:sz w:val="22"/>
          <w:lang w:val="fr-BE"/>
        </w:rPr>
      </w:pPr>
    </w:p>
    <w:p w14:paraId="2772BFC8" w14:textId="77777777" w:rsidR="00A544C5" w:rsidRPr="00254945" w:rsidRDefault="00A544C5" w:rsidP="00A544C5">
      <w:pPr>
        <w:pStyle w:val="Default"/>
        <w:jc w:val="both"/>
        <w:rPr>
          <w:b/>
          <w:bCs/>
          <w:sz w:val="23"/>
          <w:szCs w:val="23"/>
          <w:lang w:val="fr-BE"/>
        </w:rPr>
      </w:pPr>
      <w:r w:rsidRPr="00254945">
        <w:rPr>
          <w:b/>
          <w:bCs/>
          <w:sz w:val="23"/>
          <w:szCs w:val="23"/>
          <w:lang w:val="fr-BE"/>
        </w:rPr>
        <w:t xml:space="preserve">Sous-section I – Indemnisation due pour une interruption prolongée de fourniture </w:t>
      </w:r>
    </w:p>
    <w:p w14:paraId="78342190"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b/>
          <w:bCs/>
          <w:sz w:val="22"/>
          <w:szCs w:val="22"/>
          <w:lang w:val="fr-BE"/>
        </w:rPr>
        <w:t>Art. 25bis</w:t>
      </w:r>
      <w:r w:rsidRPr="00254945">
        <w:rPr>
          <w:rFonts w:ascii="Franklin Gothic Book" w:hAnsi="Franklin Gothic Book" w:cs="Franklin Gothic Book"/>
          <w:sz w:val="22"/>
          <w:szCs w:val="22"/>
          <w:lang w:val="fr-BE"/>
        </w:rPr>
        <w:t xml:space="preserve">. § 1er. Toute interruption de fourniture non planifiée d'une durée supérieure à six heures consécutives et ayant son origine sur un réseau de distribution ou de transport local donne lieu à une indemnisation à charge du gestionnaire de réseau par le fait duquel l'interruption ou son maintien sont intervenus, au profit du client final raccordé au réseau de distribution. </w:t>
      </w:r>
    </w:p>
    <w:p w14:paraId="02F88B99"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Cette indemnisation n'est pas due dans l'hypothèse où l'interruption de fourniture et son maintien pendant plus de six heures consécutives sont l'un et l'autre causés par un cas de force majeure. </w:t>
      </w:r>
    </w:p>
    <w:p w14:paraId="141030D8"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2. L’indemnisation visée au paragraphe 1</w:t>
      </w:r>
      <w:r w:rsidRPr="00254945">
        <w:rPr>
          <w:rFonts w:ascii="Franklin Gothic Book" w:hAnsi="Franklin Gothic Book" w:cs="Franklin Gothic Book"/>
          <w:sz w:val="14"/>
          <w:szCs w:val="14"/>
          <w:lang w:val="fr-BE"/>
        </w:rPr>
        <w:t xml:space="preserve">er </w:t>
      </w:r>
      <w:r w:rsidRPr="00254945">
        <w:rPr>
          <w:rFonts w:ascii="Franklin Gothic Book" w:hAnsi="Franklin Gothic Book" w:cs="Franklin Gothic Book"/>
          <w:sz w:val="22"/>
          <w:szCs w:val="22"/>
          <w:lang w:val="fr-BE"/>
        </w:rPr>
        <w:t xml:space="preserve">est due de plein droit, sans que le client final ne doive adresser au gestionnaire de réseau auquel il est raccordé une demande d’indemnisation. </w:t>
      </w:r>
    </w:p>
    <w:p w14:paraId="4C2E9427"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L'indemnisation est fixée à 100 euros pour tranche de six heures entamée au-delà des six premières heures d’interruption. </w:t>
      </w:r>
    </w:p>
    <w:p w14:paraId="31F68A2A"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Les contrats de raccordement peuvent prévoir un montant supérieur. </w:t>
      </w:r>
    </w:p>
    <w:p w14:paraId="5A1F399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3. Le gestionnaire du réseau informe le client final, dans les trente jours calendrier à partir du jour suivant celui pendant lequel la période d’interruption a pris fin, de l’ouverture de la procédure d’indemnisation et lui demande la communication du compte bancaire sur lequel le versement de l’indemnité doit avoir lieu. </w:t>
      </w:r>
    </w:p>
    <w:p w14:paraId="7AF1F307"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Dans les trente jours calendrier suivant la communication de cette information par le client final, l'indemnité est versée sur le compte bancaire du client final par le gestionnaire de réseau auquel ce client final est raccordé. Ce gestionnaire de réseau est subrogé dans les droits du client final à l'égard du gestionnaire du réseau par le fait duquel l'interruption ou son maintien sont survenus. Ce dernier rembourse le gestionnaire de réseau qui a indemnisé le client final dans les trente jours calendrier de la demande qui lui est adressée en ce sens. </w:t>
      </w:r>
    </w:p>
    <w:p w14:paraId="2F05602F"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Dans l'hypothèse où l'interruption de fourniture et le maintien de celle-ci sont le fait de deux gestionnaires de réseaux différents, une solidarité s'établit entre eux quant au paiement de l'indemnité, dont la charge est répartie entre eux à parts égales. </w:t>
      </w:r>
    </w:p>
    <w:p w14:paraId="7C47C2A9"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§3</w:t>
      </w:r>
      <w:r w:rsidRPr="00254945">
        <w:rPr>
          <w:rFonts w:ascii="Franklin Gothic Book" w:hAnsi="Franklin Gothic Book" w:cs="Franklin Gothic Book"/>
          <w:i/>
          <w:iCs/>
          <w:sz w:val="22"/>
          <w:szCs w:val="22"/>
          <w:lang w:val="fr-BE"/>
        </w:rPr>
        <w:t>bis</w:t>
      </w:r>
      <w:r w:rsidRPr="00254945">
        <w:rPr>
          <w:rFonts w:ascii="Franklin Gothic Book" w:hAnsi="Franklin Gothic Book" w:cs="Franklin Gothic Book"/>
          <w:sz w:val="22"/>
          <w:szCs w:val="22"/>
          <w:lang w:val="fr-BE"/>
        </w:rPr>
        <w:t xml:space="preserve">. Si l’interruption de fourniture et son maintien pendant plus de six heures consécutives sont l’un et l’autre causés par un cas de force majeure, le gestionnaire du réseau publie sur son site internet, dans les trente jours calendrier à partir du jour suivant celui pendant lequel la période d’interruption a pris fin, les raisons pour lesquelles l’interruption ne sera pas indemnisée, sur la base d’éléments factuels justifiant cette absence d’indemnisation et de tout rapport détaillé et étayé notamment par des éléments techniques, des bulletins météorologiques, de photos ou de procès-verbaux, concernant les circonstances de l’incident concerné. </w:t>
      </w:r>
    </w:p>
    <w:p w14:paraId="6803DA8F" w14:textId="77777777" w:rsidR="00A544C5" w:rsidRPr="00254945" w:rsidRDefault="00A544C5" w:rsidP="00A544C5">
      <w:pPr>
        <w:pStyle w:val="Default"/>
        <w:jc w:val="both"/>
        <w:rPr>
          <w:rFonts w:ascii="Calibri" w:hAnsi="Calibri" w:cs="Calibri"/>
          <w:sz w:val="22"/>
          <w:szCs w:val="22"/>
          <w:lang w:val="fr-BE"/>
        </w:rPr>
      </w:pPr>
      <w:r w:rsidRPr="00254945">
        <w:rPr>
          <w:rFonts w:ascii="Franklin Gothic Book" w:hAnsi="Franklin Gothic Book" w:cs="Franklin Gothic Book"/>
          <w:sz w:val="22"/>
          <w:szCs w:val="22"/>
          <w:lang w:val="fr-BE"/>
        </w:rPr>
        <w:t xml:space="preserve">§ 4. En cas de contestation sur la durée ou l'origine de l'interruption et de son maintien, la CWaPE statue dans les soixante jours calendriers à dater du jour où le dossier a été déclaré recevable par la CWaPE , à la requête de la partie la plus diligente. </w:t>
      </w:r>
    </w:p>
    <w:p w14:paraId="76E481E1" w14:textId="77777777" w:rsidR="00A544C5" w:rsidRPr="00254945" w:rsidRDefault="00A544C5" w:rsidP="00A544C5">
      <w:pPr>
        <w:pStyle w:val="Default"/>
        <w:pageBreakBefore/>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lastRenderedPageBreak/>
        <w:t xml:space="preserve">Si la CWaPE statue sur le bien-fondé de la demande d’indemnisation, mais que le gestionnaire de réseau s’abstient, sans motif légitime, de verser l’indemnité due au client final dans les trente jours calendrier de la réception de l’avis, la CWaPE peut lui enjoindre de procéder au versement de l’indemnité. </w:t>
      </w:r>
    </w:p>
    <w:p w14:paraId="37577E17"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Sous peine d'irrecevabilité, la plainte est notifiée à la CWaPE dans un délai d'un an à dater de la notification de la décision contestée ou, en l'absence de décision, à dater de la date ultime à laquelle le gestionnaire de réseau devait se prononcer sur la demande d'indemnisation. </w:t>
      </w:r>
    </w:p>
    <w:p w14:paraId="328CFAD1" w14:textId="77777777" w:rsidR="00A544C5" w:rsidRPr="00254945" w:rsidRDefault="00A544C5" w:rsidP="00A544C5">
      <w:pPr>
        <w:pStyle w:val="Default"/>
        <w:jc w:val="both"/>
        <w:rPr>
          <w:rFonts w:ascii="Franklin Gothic Book" w:hAnsi="Franklin Gothic Book" w:cs="Franklin Gothic Book"/>
          <w:sz w:val="22"/>
          <w:szCs w:val="22"/>
          <w:lang w:val="fr-BE"/>
        </w:rPr>
      </w:pPr>
    </w:p>
    <w:p w14:paraId="657F022F" w14:textId="77777777" w:rsidR="00A544C5" w:rsidRPr="00254945" w:rsidRDefault="00A544C5" w:rsidP="00A544C5">
      <w:pPr>
        <w:pStyle w:val="Default"/>
        <w:jc w:val="both"/>
        <w:rPr>
          <w:b/>
          <w:bCs/>
          <w:sz w:val="23"/>
          <w:szCs w:val="23"/>
          <w:lang w:val="fr-BE"/>
        </w:rPr>
      </w:pPr>
      <w:r w:rsidRPr="00254945">
        <w:rPr>
          <w:b/>
          <w:bCs/>
          <w:sz w:val="23"/>
          <w:szCs w:val="23"/>
          <w:lang w:val="fr-BE"/>
        </w:rPr>
        <w:t xml:space="preserve">Sous-section II – Indemnisation due suite à une erreur administrative, un retard de raccordement ou un retard du guichet unique </w:t>
      </w:r>
    </w:p>
    <w:p w14:paraId="5483B23E"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b/>
          <w:bCs/>
          <w:sz w:val="22"/>
          <w:szCs w:val="22"/>
          <w:lang w:val="fr-BE"/>
        </w:rPr>
        <w:t>Art. 25ter.</w:t>
      </w:r>
      <w:r w:rsidRPr="00254945">
        <w:rPr>
          <w:rFonts w:ascii="Franklin Gothic Book" w:hAnsi="Franklin Gothic Book" w:cs="Franklin Gothic Book"/>
          <w:sz w:val="22"/>
          <w:szCs w:val="22"/>
          <w:lang w:val="fr-BE"/>
        </w:rPr>
        <w:t xml:space="preserve"> § 1er. Toute absence de fourniture d'électricité intervenant en violation des prescriptions du présent décret ou de ses arrêtés d'exécution en suite d'une erreur administrative commise par le gestionnaire de réseau de distribution oblige ce gestionnaire à payer au client final une indemnité forfaitaire journalière de 125 euros jusqu'au rétablissement de l'alimentation, avec un maximum de 1.875 euros. Les frais de fermeture et de rétablissement de l'alimentation sont également supportés par le gestionnaire de réseau de distribution, sans pouvoir être répercutés auprès du client final. </w:t>
      </w:r>
    </w:p>
    <w:p w14:paraId="5B59E750"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De même, en-dehors du cas visé à l'alinéa 1er, tout client final a droit à une indemnité forfaitaire mensuelle de 100 euros à charge du gestionnaire de réseau de distribution lorsque, celui-ci n'ayant pas correctement donné suite à une demande de changement de fournisseur adressée par un fournisseur à la demande du client final, le contrat passé avec le nouveau fournisseur ne peut effectivement entrer en vigueur à la date convenue entre les parties. </w:t>
      </w:r>
    </w:p>
    <w:p w14:paraId="230BCC65"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2. Le client final adresse la demande d'indemnisation au gestionnaire de réseau de distribution auquel il est raccordé, par courrier recommandé ou par tout moyen déclaré conforme par le Gouvernement, dans les soixante jours calendrier de la survenance de l'absence de fourniture ou de la prise de connaissance, par le client final, de l'erreur dans la procédure de changement de fournisseur. Le client final y mentionne les données essentielles au traitement de sa demande. En vue de faciliter la démarche du client final concerné, le gestionnaire de réseau de distribution met à disposition des clients finals un formulaire de demande d'indemnisation approuvé par la CWaPE. Ce formulaire est notamment disponible sur le site Internet du gestionnaire de réseau de distribution. </w:t>
      </w:r>
    </w:p>
    <w:p w14:paraId="16ACFA7D"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gestionnaire de réseau de distribution indemnise le client final dans les trente jours calendrier de la réception de la demande d'indemnisation. </w:t>
      </w:r>
    </w:p>
    <w:p w14:paraId="05123EF1"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Si le gestionnaire de réseau de distribution estime que l'absence de fourniture ou l'erreur dans la procédure de changement de fournisseur résulte d'une erreur d'un fournisseur, il en informe le client final dans les trente jours calendrier de la réception de la demande d'indemnisation et, dans le même délai, adresse directement la demande à ce fournisseur. </w:t>
      </w:r>
    </w:p>
    <w:p w14:paraId="28055980"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fournisseur est tenu de traiter la demande d'indemnisation et, le cas échéant, de verser celle-ci dans les mêmes délais que ceux applicables au gestionnaire de réseau de distribution. </w:t>
      </w:r>
    </w:p>
    <w:p w14:paraId="704754F2"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3. A défaut d'une réponse du gestionnaire de réseau de distribution ou du fournisseur dans les délais requis, ou en cas de refus d'indemnisation, le client final peut saisir du dossier le Service régional de médiation vise à l'article 48. Sous peine d'irrecevabilité, cette plainte est introduite au maximum dans les trois mois à dater de la notification de la décision contestée ou, en l'absence de décision, à dater de la date ultime à laquelle le gestionnaire de réseau de distribution, ou le cas échéant, le fournisseur, devait se prononcer sur la demande d'indemnisation. </w:t>
      </w:r>
    </w:p>
    <w:p w14:paraId="7B92B2C2" w14:textId="77777777" w:rsidR="00A544C5" w:rsidRPr="00254945" w:rsidRDefault="00A544C5" w:rsidP="00A544C5">
      <w:pPr>
        <w:pStyle w:val="Default"/>
        <w:jc w:val="both"/>
        <w:rPr>
          <w:rFonts w:ascii="Calibri" w:hAnsi="Calibri" w:cs="Calibri"/>
          <w:sz w:val="22"/>
          <w:szCs w:val="22"/>
          <w:lang w:val="fr-BE"/>
        </w:rPr>
      </w:pPr>
      <w:r w:rsidRPr="00254945">
        <w:rPr>
          <w:rFonts w:ascii="Franklin Gothic Book" w:hAnsi="Franklin Gothic Book" w:cs="Franklin Gothic Book"/>
          <w:sz w:val="22"/>
          <w:szCs w:val="22"/>
          <w:lang w:val="fr-BE"/>
        </w:rPr>
        <w:t>Pour que la demande soit recevable, le demandeur doit apporter, dans le délai visé à l'alinéa 1</w:t>
      </w:r>
      <w:r w:rsidRPr="00254945">
        <w:rPr>
          <w:rFonts w:ascii="Franklin Gothic Book" w:hAnsi="Franklin Gothic Book" w:cs="Franklin Gothic Book"/>
          <w:sz w:val="14"/>
          <w:szCs w:val="14"/>
          <w:lang w:val="fr-BE"/>
        </w:rPr>
        <w:t>er</w:t>
      </w:r>
      <w:r w:rsidRPr="00254945">
        <w:rPr>
          <w:rFonts w:ascii="Franklin Gothic Book" w:hAnsi="Franklin Gothic Book" w:cs="Franklin Gothic Book"/>
          <w:sz w:val="22"/>
          <w:szCs w:val="22"/>
          <w:lang w:val="fr-BE"/>
        </w:rPr>
        <w:t xml:space="preserve">, la preuve écrite qu'il a, au préalable, tenté sans succès d'obtenir le paiement de l'indemnité directement auprès du gestionnaire de réseau de distribution et du fournisseur. </w:t>
      </w:r>
    </w:p>
    <w:p w14:paraId="45E0BD94" w14:textId="77777777" w:rsidR="00A544C5" w:rsidRPr="00254945" w:rsidRDefault="00A544C5" w:rsidP="00A544C5">
      <w:pPr>
        <w:pStyle w:val="Default"/>
        <w:pageBreakBefore/>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lastRenderedPageBreak/>
        <w:t xml:space="preserve">Le Service régional de médiation instruit le dossier. Il peut requérir par écrit des compléments d'informations auprès du demandeur, du gestionnaire de réseau de distribution ou du fournisseur. Le service régional de médiation fixe le délai endéans lequel les informations doivent être transmises, à défaut le délai est de 15 jours calendrier à dater de la réception de la demande. Dans les trente jours calendrier de la réception du dossier ou des compléments d'information, s'il estime que la demande d'indemnisation est fondée, il établit une proposition d'avis en ce sens, qu'il notifie par courrier recommandé ou par tout moyen déclaré conforme par le Gouvernement au gestionnaire de réseau de distribution. Celui-ci dispose de quinze jours calendrier, à dater de la réception de la notification pour faire valoir ses observations qu'il adresse au Service régional de médiation par courrier recommandé ou par tout moyen déclaré conforme par le Gouvernement. Si celui-ci constate que l'absence de fourniture ou l'erreur dans la procédure de changement de fournisseur résulte d'une erreur d'un fournisseur, il notifie à ce fournisseur la proposition d'avis, conformément à l'article 31bis, § 2, alinéa 1er. Il en informe le client final. </w:t>
      </w:r>
    </w:p>
    <w:p w14:paraId="59D5AF68"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Dans les trente jours calendrier de la réception des observations du gestionnaire de réseau de distribution ou du fournisseur, l'avis définitif du Service régional de médiation est notifié par courrier recommandé ou par tout moyen déclaré conforme par le Gouvernement au gestionnaire de réseau de distribution, au client final et au fournisseur intéressé. </w:t>
      </w:r>
    </w:p>
    <w:p w14:paraId="75B6FE0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A défaut de réception d'observations du gestionnaire de réseau de distribution ou du fournisseur dans les 50 jours calendrier de la notification de la proposition d'avis visée à l'alinéa précédent, l'avis définitif du Service régional de médiation est notifié sans délai par courrier recommandé au gestionnaire de réseau de distribution, au client final et au fournisseur intéressés. Dans la mesure du possible, l'avis indique clairement qui, du gestionnaire de réseau de distribution ou du fournisseur, est responsable de l'absence de fourniture d'électricité. </w:t>
      </w:r>
    </w:p>
    <w:p w14:paraId="083D0754"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Dans l'hypothèse où la personne désignée comme responsable par le Service régional de médiation s'abstient, sans motif légitime, de verser l'indemnité due au client final dans les trente jours calendrier de la réception de l'avis définitif, la CWaPE peut lui enjoindre de procéder à ce versement. </w:t>
      </w:r>
    </w:p>
    <w:p w14:paraId="284EC376"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b/>
          <w:bCs/>
          <w:sz w:val="22"/>
          <w:szCs w:val="22"/>
          <w:lang w:val="fr-BE"/>
        </w:rPr>
        <w:t>Art. 25</w:t>
      </w:r>
      <w:r w:rsidRPr="00254945">
        <w:rPr>
          <w:rFonts w:ascii="Franklin Gothic Book" w:hAnsi="Franklin Gothic Book" w:cs="Franklin Gothic Book"/>
          <w:b/>
          <w:bCs/>
          <w:i/>
          <w:iCs/>
          <w:sz w:val="22"/>
          <w:szCs w:val="22"/>
          <w:lang w:val="fr-BE"/>
        </w:rPr>
        <w:t>quater</w:t>
      </w:r>
      <w:r w:rsidRPr="00254945">
        <w:rPr>
          <w:rFonts w:ascii="Franklin Gothic Book" w:hAnsi="Franklin Gothic Book" w:cs="Franklin Gothic Book"/>
          <w:b/>
          <w:bCs/>
          <w:sz w:val="22"/>
          <w:szCs w:val="22"/>
          <w:lang w:val="fr-BE"/>
        </w:rPr>
        <w:t>.</w:t>
      </w:r>
      <w:r w:rsidRPr="00254945">
        <w:rPr>
          <w:rFonts w:ascii="Franklin Gothic Book" w:hAnsi="Franklin Gothic Book" w:cs="Franklin Gothic Book"/>
          <w:sz w:val="22"/>
          <w:szCs w:val="22"/>
          <w:lang w:val="fr-BE"/>
        </w:rPr>
        <w:t xml:space="preserve"> § 1</w:t>
      </w:r>
      <w:r w:rsidRPr="00254945">
        <w:rPr>
          <w:rFonts w:ascii="Franklin Gothic Book" w:hAnsi="Franklin Gothic Book" w:cs="Franklin Gothic Book"/>
          <w:sz w:val="14"/>
          <w:szCs w:val="14"/>
          <w:lang w:val="fr-BE"/>
        </w:rPr>
        <w:t>er</w:t>
      </w:r>
      <w:r w:rsidRPr="00254945">
        <w:rPr>
          <w:rFonts w:ascii="Franklin Gothic Book" w:hAnsi="Franklin Gothic Book" w:cs="Franklin Gothic Book"/>
          <w:sz w:val="22"/>
          <w:szCs w:val="22"/>
          <w:lang w:val="fr-BE"/>
        </w:rPr>
        <w:t xml:space="preserve">. Toute personne physique ou morale ayant demandé un raccordement a droit à une indemnité forfaitaire journalière a charge du gestionnaire de réseau si celui-ci n'a pas réalisé le raccordement effectif, en ce compris la modification du raccordement existant, dans les délais suivants : </w:t>
      </w:r>
    </w:p>
    <w:p w14:paraId="70AD4434"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1° pour le </w:t>
      </w:r>
      <w:proofErr w:type="spellStart"/>
      <w:r w:rsidRPr="00254945">
        <w:rPr>
          <w:rFonts w:ascii="Franklin Gothic Book" w:hAnsi="Franklin Gothic Book" w:cs="Franklin Gothic Book"/>
          <w:sz w:val="22"/>
          <w:szCs w:val="22"/>
          <w:lang w:val="fr-BE"/>
        </w:rPr>
        <w:t>raccordementen</w:t>
      </w:r>
      <w:proofErr w:type="spellEnd"/>
      <w:r w:rsidRPr="00254945">
        <w:rPr>
          <w:rFonts w:ascii="Franklin Gothic Book" w:hAnsi="Franklin Gothic Book" w:cs="Franklin Gothic Book"/>
          <w:sz w:val="22"/>
          <w:szCs w:val="22"/>
          <w:lang w:val="fr-BE"/>
        </w:rPr>
        <w:t xml:space="preserve"> basse tension pour une puissance souscrite inférieure ou égale à 56 kVA, dans un délai de trente jours calendriers qui, </w:t>
      </w:r>
      <w:proofErr w:type="spellStart"/>
      <w:r w:rsidRPr="00254945">
        <w:rPr>
          <w:rFonts w:ascii="Franklin Gothic Book" w:hAnsi="Franklin Gothic Book" w:cs="Franklin Gothic Book"/>
          <w:sz w:val="22"/>
          <w:szCs w:val="22"/>
          <w:lang w:val="fr-BE"/>
        </w:rPr>
        <w:t>saufdemande</w:t>
      </w:r>
      <w:proofErr w:type="spellEnd"/>
      <w:r w:rsidRPr="00254945">
        <w:rPr>
          <w:rFonts w:ascii="Franklin Gothic Book" w:hAnsi="Franklin Gothic Book" w:cs="Franklin Gothic Book"/>
          <w:sz w:val="22"/>
          <w:szCs w:val="22"/>
          <w:lang w:val="fr-BE"/>
        </w:rPr>
        <w:t xml:space="preserve"> en sens contraire du demandeur de raccordement acceptée par le gestionnaire de réseau, commence à courir à partir de la date de réception du paiement du montant de l'offre de raccordement par le gestionnaire de réseau de distribution. Le délai est suspendu pendant la période entre la demande et la réception des permis et autorisations requis. Lorsqu’un renforcement ou une extension du réseau en amont des travaux de raccordement est indispensable, le délai est porté à soixante jours calendrier; </w:t>
      </w:r>
    </w:p>
    <w:p w14:paraId="421E83E3"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2° pour les autres raccordements en basse tension, dans le délai mentionné dans le courrier adressé par le gestionnaire de réseau au client, et reprenant les conditions techniques et financières du raccordement, qui, </w:t>
      </w:r>
      <w:proofErr w:type="spellStart"/>
      <w:r w:rsidRPr="00254945">
        <w:rPr>
          <w:rFonts w:ascii="Franklin Gothic Book" w:hAnsi="Franklin Gothic Book" w:cs="Franklin Gothic Book"/>
          <w:sz w:val="22"/>
          <w:szCs w:val="22"/>
          <w:lang w:val="fr-BE"/>
        </w:rPr>
        <w:t>saufdemande</w:t>
      </w:r>
      <w:proofErr w:type="spellEnd"/>
      <w:r w:rsidRPr="00254945">
        <w:rPr>
          <w:rFonts w:ascii="Franklin Gothic Book" w:hAnsi="Franklin Gothic Book" w:cs="Franklin Gothic Book"/>
          <w:sz w:val="22"/>
          <w:szCs w:val="22"/>
          <w:lang w:val="fr-BE"/>
        </w:rPr>
        <w:t xml:space="preserve"> en sens contraire du demandeur de raccordement acceptée par le gestionnaire de réseau, commence à courir à partir de la date de réception du paiement du montant de l'offre de raccordement par le gestionnaire de réseau Le délai est suspendu pendant la période entre la demande et la réception des permis et autorisations requis; </w:t>
      </w:r>
    </w:p>
    <w:p w14:paraId="27B68531" w14:textId="77777777" w:rsidR="00A544C5" w:rsidRPr="00254945" w:rsidRDefault="00A544C5" w:rsidP="00A544C5">
      <w:pPr>
        <w:pStyle w:val="Default"/>
        <w:jc w:val="both"/>
        <w:rPr>
          <w:rFonts w:ascii="Calibri" w:hAnsi="Calibri" w:cs="Calibri"/>
          <w:sz w:val="22"/>
          <w:szCs w:val="22"/>
          <w:lang w:val="fr-BE"/>
        </w:rPr>
      </w:pPr>
      <w:r w:rsidRPr="00254945">
        <w:rPr>
          <w:rFonts w:ascii="Franklin Gothic Book" w:hAnsi="Franklin Gothic Book" w:cs="Franklin Gothic Book"/>
          <w:sz w:val="22"/>
          <w:szCs w:val="22"/>
          <w:lang w:val="fr-BE"/>
        </w:rPr>
        <w:t xml:space="preserve">3° pour les clients raccordements à la haute tension, dans le délai indiqué dans le contrat de raccordement, qui, sauf demande en sens contraire du demandeur de raccordement acceptée par </w:t>
      </w:r>
    </w:p>
    <w:p w14:paraId="20206798" w14:textId="77777777" w:rsidR="00A544C5" w:rsidRPr="00254945" w:rsidRDefault="00A544C5" w:rsidP="00A544C5">
      <w:pPr>
        <w:pStyle w:val="Default"/>
        <w:pageBreakBefore/>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lastRenderedPageBreak/>
        <w:t xml:space="preserve">le gestionnaire de réseau, commence à courir à partir de la date de réception du paiement du montant de l'offre de raccordement par le gestionnaire de réseau. Le délai est suspendu pendant la période entre la demande et la réception des permis et autorisations requis. </w:t>
      </w:r>
    </w:p>
    <w:p w14:paraId="1632EDF1"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L'indemnité journalière due est de 25 euros </w:t>
      </w:r>
      <w:proofErr w:type="spellStart"/>
      <w:r w:rsidRPr="00254945">
        <w:rPr>
          <w:rFonts w:ascii="Franklin Gothic Book" w:hAnsi="Franklin Gothic Book" w:cs="Franklin Gothic Book"/>
          <w:sz w:val="22"/>
          <w:szCs w:val="22"/>
          <w:lang w:val="fr-BE"/>
        </w:rPr>
        <w:t>pourles</w:t>
      </w:r>
      <w:proofErr w:type="spellEnd"/>
      <w:r w:rsidRPr="00254945">
        <w:rPr>
          <w:rFonts w:ascii="Franklin Gothic Book" w:hAnsi="Franklin Gothic Book" w:cs="Franklin Gothic Book"/>
          <w:sz w:val="22"/>
          <w:szCs w:val="22"/>
          <w:lang w:val="fr-BE"/>
        </w:rPr>
        <w:t xml:space="preserve"> demandeurs de raccordement en basse tension pour une puissance souscrite inférieure ou égale à 56 kVA, 50 euros pour les autres demandeurs de raccordement en basse tension et 100 euros pour les demandeurs de raccordement à la haute tension. </w:t>
      </w:r>
    </w:p>
    <w:p w14:paraId="3ADEE11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Aucune indemnité n'est due dans les cas suivants : </w:t>
      </w:r>
    </w:p>
    <w:p w14:paraId="136ECF9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1° si le non-respect des délais visés ci-avant résulte de la non-réalisation, par le demandeur de raccordement, des travaux à sa charge; </w:t>
      </w:r>
    </w:p>
    <w:p w14:paraId="1D1F3E62"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2° si les obligations préalables à la réalisation du raccordement n'ont pas été respectées par le demandeur de raccordement. </w:t>
      </w:r>
    </w:p>
    <w:p w14:paraId="52A8FD9B"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Les délais visés au présent paragraphe peuvent être prolongés de commun accord entre le gestionnaire de réseau et toute personne physique ou morale ayant demandé un raccordement. </w:t>
      </w:r>
    </w:p>
    <w:p w14:paraId="38161281"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2. Le personne physique ou morale ayant demandé un raccordement adresse la demande d'indemnisation au gestionnaire de réseau auquel il est raccordé, par recommandé ou par tout moyen déclaré conforme par le Gouvernement, dans les soixante jours calendrier qui suivent le raccordement effectif. </w:t>
      </w:r>
    </w:p>
    <w:p w14:paraId="41D0A79E"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client final y mentionne les données essentielles au traitement de sa demande. En vue de faciliter la démarche du client final concerné, le gestionnaire de réseau met à disposition des clients finals un formulaire de demande d'indemnisation approuvé par la CWaPE. Ce formulaire est notamment disponible sur le site Internet du gestionnaire de réseau. </w:t>
      </w:r>
    </w:p>
    <w:p w14:paraId="7CBB408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gestionnaire de réseau indemnise le client final dans les trente jours calendrier de la réception de la demande d'indemnisation. </w:t>
      </w:r>
    </w:p>
    <w:p w14:paraId="36A82722"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3. A défaut d'une réponse du gestionnaire de réseau dans le délai requis, ou en cas de refus d'indemnisation, le demandeur de raccordement peut saisir du dossier le Service régional de médiation visé à l'article 48. Sous peine d'irrecevabilité, cette plainte est introduite au maximum dans les trois mois à dater de la notification de la décision contestée ou, en l'absence de décision, à dater de la date ultime à laquelle le gestionnaire de réseau devait se prononcer sur la demande d'indemnisation. </w:t>
      </w:r>
    </w:p>
    <w:p w14:paraId="6BF208F5"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Pour que la demande soit recevable, le demandeur doit apporter dans le délai visé à l'alinéa 1er, la preuve écrite qu'il a, au préalable, tenté sans succès d'obtenir le paiement de l'indemnité directement auprès du gestionnaire de réseau. </w:t>
      </w:r>
    </w:p>
    <w:p w14:paraId="3F4E9564"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Service régional de médiation instruit le dossier. Il peut requérir par écrit des compléments d'informations auprès du demandeur, du gestionnaire de réseau. Le service régional de médiation fixe le délai endéans lequel les informations doivent être transmises, à défaut le délai est de quinze jours calendrier à dater de la réception de la demande. Dans les trente jours calendrier de la réception du dossier ou des compléments d'information, s'il estime que la demande d'indemnisation est fondée, il établit une proposition d'avis en ce sens, qu'il notifie par recommandé ou par tout moyen déclaré conforme par le Gouvernement au gestionnaire de réseau. Celui-ci dispose de quinze jours calendrier, à dater de la réception de la notification, pour faire valoir ses observations. Il les transmet au Service régional de médiation par recommandé ou par tout moyen déclaré conforme par le Gouvernement. </w:t>
      </w:r>
    </w:p>
    <w:p w14:paraId="44C5F6DE" w14:textId="77777777" w:rsidR="00A544C5" w:rsidRPr="00254945" w:rsidRDefault="00A544C5" w:rsidP="00A544C5">
      <w:pPr>
        <w:pStyle w:val="Default"/>
        <w:jc w:val="both"/>
        <w:rPr>
          <w:rFonts w:ascii="Calibri" w:hAnsi="Calibri" w:cs="Calibri"/>
          <w:sz w:val="22"/>
          <w:szCs w:val="22"/>
          <w:lang w:val="fr-BE"/>
        </w:rPr>
      </w:pPr>
      <w:r w:rsidRPr="00254945">
        <w:rPr>
          <w:rFonts w:ascii="Franklin Gothic Book" w:hAnsi="Franklin Gothic Book" w:cs="Franklin Gothic Book"/>
          <w:sz w:val="22"/>
          <w:szCs w:val="22"/>
          <w:lang w:val="fr-BE"/>
        </w:rPr>
        <w:t xml:space="preserve">Dans les trente jours calendrier de la réception des observations du gestionnaire de réseau, l'avis définitif du Service régional de médiation est notifié par recommandé ou par tout moyen déclaré conforme par le Gouvernement au gestionnaire de réseau et au demandeur. A défaut de réception </w:t>
      </w:r>
    </w:p>
    <w:p w14:paraId="799C7ECF" w14:textId="77777777" w:rsidR="00A544C5" w:rsidRPr="00254945" w:rsidRDefault="00A544C5" w:rsidP="00A544C5">
      <w:pPr>
        <w:pStyle w:val="Default"/>
        <w:pageBreakBefore/>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lastRenderedPageBreak/>
        <w:t xml:space="preserve">d'observations du gestionnaire de réseau dans les 50 jours calendrier de la notification de la proposition d'avis visée à l'alinéa précédent, l'avis définitif du Service régional de médiation est notifié sans délai par recommandé ou par tout moyen déclaré conforme par le Gouvernement au gestionnaire de réseau et au demandeur. </w:t>
      </w:r>
    </w:p>
    <w:p w14:paraId="03B9B514"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Si l'avis définitif conclut à la nécessité, pour le gestionnaire de réseau, d'indemniser le demandeur mais que le gestionnaire s'abstient, sans motif légitime, de verser l'indemnité due au demandeur dans les trente jours calendrier de la réception de l'avis définitif, la CWaPE peut lui enjoindre de procéder à ce versement. </w:t>
      </w:r>
    </w:p>
    <w:p w14:paraId="066466B5"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4. En cas d'urgence, le demandeur de raccordement peut requérir de la CWaPE qu'elle fasse injonction au gestionnaire de réseau de procéder à l’étude, l’offre ou au raccordement effectif dans le délai qu'elle détermine. A défaut pour le gestionnaire de réseau de se conformer à ce nouveau délai, la CWaPE peut initier la procédure visée aux articles 53 et suivants, et infliger, le cas échéant, une amende administrative au gestionnaire de réseau. </w:t>
      </w:r>
    </w:p>
    <w:p w14:paraId="54C4E832"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b/>
          <w:bCs/>
          <w:sz w:val="22"/>
          <w:szCs w:val="22"/>
          <w:lang w:val="fr-BE"/>
        </w:rPr>
        <w:t>Art. 25quater/1</w:t>
      </w:r>
      <w:r w:rsidRPr="00254945">
        <w:rPr>
          <w:rFonts w:ascii="Franklin Gothic Book" w:hAnsi="Franklin Gothic Book" w:cs="Franklin Gothic Book"/>
          <w:sz w:val="22"/>
          <w:szCs w:val="22"/>
          <w:lang w:val="fr-BE"/>
        </w:rPr>
        <w:t>. § 1er. Tout producteur, possédant une installation photovoltaïque d'une puissance inférieure ou égale à 10 kVA raccordée au réseau de distribution basse tension ayant introduit un formulaire de demande de mise en service pour ladite installation, a droit à une indemnité forfaitaire journalière de dix euros par jours de retard et à charge du gestionnaire de réseau de distribution si celui-ci n'a pas encodé le dossier dans la banque de données de l’</w:t>
      </w:r>
      <w:proofErr w:type="spellStart"/>
      <w:r w:rsidRPr="00254945">
        <w:rPr>
          <w:rFonts w:ascii="Franklin Gothic Book" w:hAnsi="Franklin Gothic Book" w:cs="Franklin Gothic Book"/>
          <w:sz w:val="22"/>
          <w:szCs w:val="22"/>
          <w:lang w:val="fr-BE"/>
        </w:rPr>
        <w:t>Admi-nistration</w:t>
      </w:r>
      <w:proofErr w:type="spellEnd"/>
      <w:r w:rsidRPr="00254945">
        <w:rPr>
          <w:rFonts w:ascii="Franklin Gothic Book" w:hAnsi="Franklin Gothic Book" w:cs="Franklin Gothic Book"/>
          <w:sz w:val="22"/>
          <w:szCs w:val="22"/>
          <w:lang w:val="fr-BE"/>
        </w:rPr>
        <w:t xml:space="preserve">, notifié son accord de mise en service de l'installation et, le cas échéant, octroyé le droit à la compensation au producteur dans les 45 jours calendrier à dater de la réception du formulaire complet. Le montant de l’indemnité forfaitaire est adapté annuellement à l’indice des prix à la consommation, en le multipliant par l’indice des prix à la consommation pour le mois de décembre de l’année n-1 et en le divisant par l’indice des prix à la consommation du mois de décembre 2017. </w:t>
      </w:r>
    </w:p>
    <w:p w14:paraId="210CBA15"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Aucune indemnité ne sera due si les obligations préalables à la mise en service de l'installation n'ont pas été respectées par le producteur ou si la demande est irrecevable. </w:t>
      </w:r>
    </w:p>
    <w:p w14:paraId="004B6B09"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2. Le producteur adresse la demande d'indemnisation au gestionnaire de réseau de distribution auquel il est raccordé, par </w:t>
      </w:r>
    </w:p>
    <w:p w14:paraId="6855DC9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recommandé ou par tout moyen déclaré conforme par le Gouvernement, dans les trente jours calendrier du dépassement du délai visé au paragraphe 1er. Le producteur y mentionne les données essentielles au traitement de sa demande. En vue de faciliter la démarche du producteur concerné, le gestionnaire de réseau de distribution met à disposition des producteurs un formulaire de demande d'indemnisation approuvé par la CWaPE. Ce formulaire est notamment disponible sur le site internet du gestionnaire de réseau de distribution. </w:t>
      </w:r>
    </w:p>
    <w:p w14:paraId="40FD2A2F"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gestionnaire de réseau de distribution indemnise le producteur dans les trente jours calendrier de la réception de la demande d'indemnisation. </w:t>
      </w:r>
    </w:p>
    <w:p w14:paraId="4B482950"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 3. A défaut d'une réponse du gestionnaire de réseau de distribution dans le délai requis, ou en cas de refus d'indemnisation, le producteur peut saisir du dossier le Service régional de médiation visé à l'article 48. Sous peine d'irrecevabilité, cette plainte est introduite au maximum dans les trois mois à dater de la notification de la décision contestée ou, en l'absence de décision, à dater de la date ultime à laquelle le gestionnaire de réseau de distribution devait se prononcer sur la demande d'indemnisation. </w:t>
      </w:r>
    </w:p>
    <w:p w14:paraId="2A65AC8B"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Pour que la demande soit recevable, le demandeur doit apporter, dans le délai visé à l'alinéa 1er, la preuve écrite qu'il a, au préalable, tenté sans succès d'obtenir le paiement de l'indemnité directement auprès du gestionnaire de réseau de distribution. </w:t>
      </w:r>
    </w:p>
    <w:p w14:paraId="1999191B" w14:textId="77777777" w:rsidR="00A544C5" w:rsidRPr="00254945" w:rsidRDefault="00A544C5" w:rsidP="00A544C5">
      <w:pPr>
        <w:pStyle w:val="Default"/>
        <w:jc w:val="both"/>
        <w:rPr>
          <w:rFonts w:ascii="Calibri" w:hAnsi="Calibri" w:cs="Calibri"/>
          <w:sz w:val="22"/>
          <w:szCs w:val="22"/>
          <w:lang w:val="fr-BE"/>
        </w:rPr>
      </w:pPr>
      <w:r w:rsidRPr="00254945">
        <w:rPr>
          <w:rFonts w:ascii="Franklin Gothic Book" w:hAnsi="Franklin Gothic Book" w:cs="Franklin Gothic Book"/>
          <w:sz w:val="22"/>
          <w:szCs w:val="22"/>
          <w:lang w:val="fr-BE"/>
        </w:rPr>
        <w:t xml:space="preserve">Le Service régional de médiation instruit le dossier. Il peut requérir par écrit des compléments d'informations auprès du demandeur ou du gestionnaire de réseau de distribution. Le service régional de médiation fixe le délai endéans lequel les informations doivent être transmises, à </w:t>
      </w:r>
    </w:p>
    <w:p w14:paraId="2164D4A9" w14:textId="77777777" w:rsidR="00A544C5" w:rsidRPr="00254945" w:rsidRDefault="00A544C5" w:rsidP="00A544C5">
      <w:pPr>
        <w:pStyle w:val="Default"/>
        <w:pageBreakBefore/>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lastRenderedPageBreak/>
        <w:t xml:space="preserve">défaut le délai est de quinze jours calendrier à dater de la réception de la demande. Dans les trente jours calendrier de la réception du dossier ou des compléments d'information, s'il estime que la demande d'indemnisation est fondée, il établit, une proposition d'avis en ce sens, qu'il notifie par recommandé ou par tout moyen déclaré conforme par le Gouvernement au gestionnaire de réseau de distribution. Celui-ci dispose de quinze jours calendrier, à dater de la réception de la notification, pour faire valoir ses observations. Il les transmet au Service régional de médiation par recommandé ou par tout moyen déclaré conforme par le Gouvernement. </w:t>
      </w:r>
    </w:p>
    <w:p w14:paraId="343F258C"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Dans les trente jours calendrier de la réception des observations du gestionnaire de réseau de distribution, l'avis définitif du Service régional de médiation est notifié par recommandé ou par tout moyen déclaré conforme par le Gouvernement au gestionnaire de réseau de distribution et au producteur. A défaut de réception d'observations du gestionnaire de réseau de distribution dans les cinquante jours calendrier de la notification de la proposition d'avis visée à l'alinéa précédent, l'avis définitif du Service régional de médiation est notifié sans délai par recommandé ou par tout moyen déclaré conforme par le Gouvernement au gestionnaire de réseau de distribution et au producteur. </w:t>
      </w:r>
    </w:p>
    <w:p w14:paraId="759030A4"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Si l'avis définitif conclut à la nécessité, pour le gestionnaire de réseau de distribution, d'indemniser le producteur mais que le gestionnaire s'abstient, sans motif légitime, de verser l'indemnité due au producteur dans les trente jours calendrier de la réception de l'avis définitif, la CWaPE peut lui enjoindre de procéder à ce versement. </w:t>
      </w:r>
    </w:p>
    <w:p w14:paraId="37A6FA0A" w14:textId="77777777" w:rsidR="00A544C5" w:rsidRPr="00254945" w:rsidRDefault="00A544C5" w:rsidP="00A544C5">
      <w:pPr>
        <w:pStyle w:val="Default"/>
        <w:jc w:val="both"/>
        <w:rPr>
          <w:b/>
          <w:bCs/>
          <w:sz w:val="23"/>
          <w:szCs w:val="23"/>
          <w:lang w:val="fr-BE"/>
        </w:rPr>
      </w:pPr>
      <w:r w:rsidRPr="00254945">
        <w:rPr>
          <w:b/>
          <w:bCs/>
          <w:sz w:val="23"/>
          <w:szCs w:val="23"/>
          <w:lang w:val="fr-BE"/>
        </w:rPr>
        <w:t xml:space="preserve">Sous-section III – Indemnisation des dommages causés par l'interruption, la non-conformité ou l'irrégularité de la fourniture </w:t>
      </w:r>
    </w:p>
    <w:p w14:paraId="1BD33238"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b/>
          <w:bCs/>
          <w:sz w:val="22"/>
          <w:szCs w:val="22"/>
          <w:lang w:val="fr-BE"/>
        </w:rPr>
        <w:t>Art. 25quinquies</w:t>
      </w:r>
      <w:r w:rsidRPr="00254945">
        <w:rPr>
          <w:rFonts w:ascii="Franklin Gothic Book" w:hAnsi="Franklin Gothic Book" w:cs="Franklin Gothic Book"/>
          <w:sz w:val="22"/>
          <w:szCs w:val="22"/>
          <w:lang w:val="fr-BE"/>
        </w:rPr>
        <w:t xml:space="preserve">. Sans préjudice des dispositions conventionnelles plus favorables au client final, tout dommage direct, corporel ou matériel, subi par un client final raccordé au réseau de distribution, du fait de l'interruption, de la non-conformité ou de l'irrégularité de la fourniture d'énergie électrique, fait l'objet d'une indemnisation par le gestionnaire de réseau de distribution ou de transport local responsable, selon les modalités prévues à la présente sous-section. </w:t>
      </w:r>
    </w:p>
    <w:p w14:paraId="103A46FE"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L'obligation d'indemnisation est exclue en cas de force majeure. Elle ne s'applique pas davantage si l'interruption à l'origine du dommage était planifiée ou si elle est due à une erreur administrative. </w:t>
      </w:r>
    </w:p>
    <w:p w14:paraId="26C23E0A"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Le dommage corporel direct est intégralement indemnisé. </w:t>
      </w:r>
    </w:p>
    <w:p w14:paraId="04D2CF37"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L'indemnisation du dommage matériel direct est plafonnée, par événement dommageable, à 2.000.000 euros pour l'ensemble des sinistres. Si le montant total des indemnisations dépasse ce plafond, l'indemnisation due à chaque client final est réduite à due concurrence. </w:t>
      </w:r>
    </w:p>
    <w:p w14:paraId="266432B2"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L'indemnisation du dommage matériel direct est pareillement affectée d'une franchise à charge du client final, de 100 euros par sinistre. </w:t>
      </w:r>
    </w:p>
    <w:p w14:paraId="6CF9959A" w14:textId="77777777" w:rsidR="00A544C5" w:rsidRPr="00254945" w:rsidRDefault="00A544C5" w:rsidP="00A544C5">
      <w:pPr>
        <w:pStyle w:val="Default"/>
        <w:jc w:val="both"/>
        <w:rPr>
          <w:rFonts w:ascii="Franklin Gothic Book" w:hAnsi="Franklin Gothic Book" w:cs="Franklin Gothic Book"/>
          <w:sz w:val="22"/>
          <w:szCs w:val="22"/>
          <w:lang w:val="fr-BE"/>
        </w:rPr>
      </w:pPr>
      <w:r w:rsidRPr="00254945">
        <w:rPr>
          <w:rFonts w:ascii="Franklin Gothic Book" w:hAnsi="Franklin Gothic Book" w:cs="Franklin Gothic Book"/>
          <w:sz w:val="22"/>
          <w:szCs w:val="22"/>
          <w:lang w:val="fr-BE"/>
        </w:rPr>
        <w:t xml:space="preserve">L'application du plafond d'indemnisation et de la franchise individuelle est exclue en cas de faute lourde du gestionnaire de réseau. </w:t>
      </w:r>
    </w:p>
    <w:p w14:paraId="3DED24F7" w14:textId="77777777" w:rsidR="00A544C5" w:rsidRPr="00254945" w:rsidRDefault="00A544C5" w:rsidP="00A544C5">
      <w:pPr>
        <w:jc w:val="both"/>
        <w:rPr>
          <w:b/>
          <w:bCs/>
          <w:lang w:val="fr-BE"/>
        </w:rPr>
      </w:pPr>
      <w:r w:rsidRPr="00254945">
        <w:rPr>
          <w:rFonts w:ascii="Franklin Gothic Book" w:hAnsi="Franklin Gothic Book" w:cs="Franklin Gothic Book"/>
          <w:b/>
          <w:bCs/>
          <w:lang w:val="fr-BE"/>
        </w:rPr>
        <w:t>Art. 25sexies.</w:t>
      </w:r>
      <w:r w:rsidRPr="00254945">
        <w:rPr>
          <w:rFonts w:ascii="Franklin Gothic Book" w:hAnsi="Franklin Gothic Book" w:cs="Franklin Gothic Book"/>
          <w:lang w:val="fr-BE"/>
        </w:rPr>
        <w:t xml:space="preserve"> § 1er. Le client final victime d'un dommage tel que défini à l'article précédent déclare le sinistre par courrier recommandé ou tout moyen déclaré conforme par le Gouvernement au gestionnaire du réseau auquel il est raccordé, au plus tard nonante jours calendrier à dater de la survenance de l'événement dommageable ou, à tout le moins, à dater de la prise de connaissance du sinistre si la connaissance qu'en a eu le client final lui est postérieure, sans que la déclaration de sinistre puisse être faite plus de six mois après la survenance de l'événement dommageable. En vue de faciliter la démarche du client concerné, le gestionnaire de réseau de distribution met à disposition des clients finals un formulaire de demande d'indemnisation approuvé par la CWaPE. Ce formulaire est notamment disponible sur le site Internet du gestionnaire de réseau de distribution.</w:t>
      </w:r>
    </w:p>
    <w:p w14:paraId="4DAFE07C" w14:textId="77777777" w:rsidR="00A544C5" w:rsidRPr="00254945" w:rsidRDefault="00A544C5" w:rsidP="00A544C5">
      <w:pPr>
        <w:jc w:val="both"/>
        <w:rPr>
          <w:b/>
          <w:bCs/>
          <w:lang w:val="fr-BE"/>
        </w:rPr>
      </w:pPr>
    </w:p>
    <w:p w14:paraId="385D7469"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Sous-section III/1 – Indemnisation en cas de limitation d’injection en basse tension </w:t>
      </w:r>
    </w:p>
    <w:p w14:paraId="7447ABF8" w14:textId="77777777" w:rsidR="00E37922" w:rsidRPr="00254945" w:rsidRDefault="00E37922" w:rsidP="00E37922">
      <w:pPr>
        <w:pStyle w:val="Tekst1T1"/>
        <w:jc w:val="both"/>
        <w:rPr>
          <w:rFonts w:ascii="Arial" w:hAnsi="Arial"/>
          <w:lang w:val="fr-BE"/>
        </w:rPr>
      </w:pPr>
      <w:r w:rsidRPr="00254945">
        <w:rPr>
          <w:rFonts w:ascii="Arial" w:hAnsi="Arial"/>
          <w:lang w:val="fr-BE"/>
        </w:rPr>
        <w:t>Art. 25</w:t>
      </w:r>
      <w:r w:rsidRPr="00254945">
        <w:rPr>
          <w:rFonts w:ascii="Arial" w:hAnsi="Arial"/>
          <w:i/>
          <w:iCs/>
          <w:lang w:val="fr-BE"/>
        </w:rPr>
        <w:t>sexies</w:t>
      </w:r>
      <w:r w:rsidRPr="00254945">
        <w:rPr>
          <w:rFonts w:ascii="Arial" w:hAnsi="Arial"/>
          <w:lang w:val="fr-BE"/>
        </w:rPr>
        <w:t>/1. Sur proposition de la CWaPE, concertée avec les gestionnaires de réseau et les acteurs concernés, le Gouvernement peut mettre en place un régime d’indemnisation pour les limitations d’injection des installations de production (mots abrogés) d’électricité verte raccordées en basse tension. Ce régime d’indemnisation peut prévoir des dérogations pour les limitations d’injection de courte durée.</w:t>
      </w:r>
    </w:p>
    <w:p w14:paraId="7C9D4266" w14:textId="77777777" w:rsidR="00E37922" w:rsidRPr="00254945" w:rsidRDefault="00E37922" w:rsidP="00E37922">
      <w:pPr>
        <w:pStyle w:val="Tekst1T1"/>
        <w:jc w:val="both"/>
        <w:rPr>
          <w:rFonts w:ascii="Arial" w:hAnsi="Arial"/>
          <w:lang w:val="fr-BE"/>
        </w:rPr>
      </w:pPr>
    </w:p>
    <w:p w14:paraId="38094641"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Art. 25septies. § 1er. Les dispositions des sous-sections </w:t>
      </w:r>
      <w:proofErr w:type="spellStart"/>
      <w:r w:rsidRPr="00254945">
        <w:rPr>
          <w:rFonts w:ascii="Arial" w:hAnsi="Arial"/>
          <w:lang w:val="fr-BE"/>
        </w:rPr>
        <w:t>Ie</w:t>
      </w:r>
      <w:proofErr w:type="spellEnd"/>
      <w:r w:rsidRPr="00254945">
        <w:rPr>
          <w:rFonts w:ascii="Arial" w:hAnsi="Arial"/>
          <w:lang w:val="fr-BE"/>
        </w:rPr>
        <w:t xml:space="preserve"> à III/1 ne font pas échec à l'application d'autres dispositions légales permettant de mettre en cause la responsabilité du gestionnaire de réseau. En tout état de cause, l'application conjuguée de différents régimes de responsabilité ne peut entraîner une indemnisation du client final supérieure à la réparation intégrale du préjudice subi. </w:t>
      </w:r>
    </w:p>
    <w:p w14:paraId="56D9078D"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 2. Les gestionnaires de réseaux constituent toutes formes de garantie financière leur permettant d'assurer les indemnisations visées aux articles 25bis à 25quinquies. </w:t>
      </w:r>
    </w:p>
    <w:p w14:paraId="5F038131" w14:textId="77777777" w:rsidR="00E37922" w:rsidRPr="00254945" w:rsidRDefault="00E37922" w:rsidP="00E37922">
      <w:pPr>
        <w:pStyle w:val="Tekst1T1"/>
        <w:jc w:val="both"/>
        <w:rPr>
          <w:rFonts w:ascii="Arial" w:hAnsi="Arial"/>
          <w:lang w:val="fr-BE"/>
        </w:rPr>
      </w:pPr>
      <w:r w:rsidRPr="00254945">
        <w:rPr>
          <w:rFonts w:ascii="Arial" w:hAnsi="Arial"/>
          <w:lang w:val="fr-BE"/>
        </w:rPr>
        <w:lastRenderedPageBreak/>
        <w:t>Avant le 31 mars de chaque année, les gestionnaires de réseaux fournissent à la CWaPE la preuve de l'existence d'une telle garantie financière.</w:t>
      </w:r>
    </w:p>
    <w:p w14:paraId="24800DE4"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 3. Les montants fixés aux articles 25bis à 25quinquies sont indexés annuellement de plein droit en les multipliant par l'indice des prix à la consommation pour le mois de juin de l'année n-1 et en les divisant par l'indice des prix à la consommation du mois de juin 2008. </w:t>
      </w:r>
    </w:p>
    <w:p w14:paraId="5FA1BC8B"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 4. Les articles 25bis à 25septies sont reproduits intégralement dans les règlements et contrats de raccordement applicables aux clients finals raccordés au réseau de distribution. </w:t>
      </w:r>
    </w:p>
    <w:p w14:paraId="5ACAFCBB" w14:textId="77777777" w:rsidR="00E37922" w:rsidRPr="00254945" w:rsidRDefault="00E37922" w:rsidP="00E37922">
      <w:pPr>
        <w:pStyle w:val="Tekst1T1"/>
        <w:jc w:val="both"/>
        <w:rPr>
          <w:rFonts w:ascii="Arial" w:hAnsi="Arial"/>
          <w:lang w:val="fr-BE"/>
        </w:rPr>
      </w:pPr>
      <w:r w:rsidRPr="00254945">
        <w:rPr>
          <w:rFonts w:ascii="Arial" w:hAnsi="Arial"/>
          <w:lang w:val="fr-BE"/>
        </w:rPr>
        <w:t>§ 5. Avant le 31 mars de chaque année, les gestionnaires de réseaux adressent à la CWaPE un rapport faisant état du nombre de demandes d'indemnisation fondées sur les articles 25bis a 25</w:t>
      </w:r>
      <w:r w:rsidRPr="00254945">
        <w:rPr>
          <w:rFonts w:ascii="Arial" w:hAnsi="Arial"/>
          <w:i/>
          <w:iCs/>
          <w:lang w:val="fr-BE"/>
        </w:rPr>
        <w:t>sexies</w:t>
      </w:r>
      <w:r w:rsidRPr="00254945">
        <w:rPr>
          <w:rFonts w:ascii="Arial" w:hAnsi="Arial"/>
          <w:lang w:val="fr-BE"/>
        </w:rPr>
        <w:t xml:space="preserve">/1 réceptionnées au cours de l'année écoulée, ainsi que de la suite qui leur a été réservée. </w:t>
      </w:r>
    </w:p>
    <w:p w14:paraId="384E82C7"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La CWaPE établit à cet effet un modèle de rapport. </w:t>
      </w:r>
    </w:p>
    <w:p w14:paraId="36FBD4E6" w14:textId="77777777" w:rsidR="00E37922" w:rsidRPr="00254945" w:rsidRDefault="00E37922" w:rsidP="00E37922">
      <w:pPr>
        <w:pStyle w:val="Tekst1T1"/>
        <w:jc w:val="both"/>
        <w:rPr>
          <w:rFonts w:ascii="Arial" w:hAnsi="Arial"/>
          <w:lang w:val="fr-BE"/>
        </w:rPr>
      </w:pPr>
      <w:r w:rsidRPr="00254945">
        <w:rPr>
          <w:rFonts w:ascii="Arial" w:hAnsi="Arial"/>
          <w:lang w:val="fr-BE"/>
        </w:rPr>
        <w:t xml:space="preserve">S'agissant du gestionnaire de réseau de distribution, le rapport visé à l'alinéa 1er est adressé à chaque conseil communal des communes sur le territoire desquelles il est actif. </w:t>
      </w:r>
    </w:p>
    <w:p w14:paraId="762355C4" w14:textId="77777777" w:rsidR="00E37922" w:rsidRPr="00E37922" w:rsidRDefault="00E37922" w:rsidP="00E37922">
      <w:pPr>
        <w:pStyle w:val="Tekst1T1"/>
        <w:jc w:val="both"/>
        <w:rPr>
          <w:rFonts w:ascii="Arial" w:hAnsi="Arial"/>
          <w:lang w:val="fr-BE"/>
        </w:rPr>
      </w:pPr>
      <w:r w:rsidRPr="00254945">
        <w:rPr>
          <w:rFonts w:ascii="Arial" w:hAnsi="Arial"/>
          <w:lang w:val="fr-BE"/>
        </w:rPr>
        <w:t>Au minimum une fois par an, le conseil d'administration du gestionnaire de réseau inscrit à l'ordre du jour de ses délibérations la discussion d'un rapport actualisé relatif au nombre de demandes d'indemnisation fondées sur les articles 25bis à 25</w:t>
      </w:r>
      <w:r w:rsidRPr="00254945">
        <w:rPr>
          <w:rFonts w:ascii="Arial" w:hAnsi="Arial"/>
          <w:i/>
          <w:iCs/>
          <w:lang w:val="fr-BE"/>
        </w:rPr>
        <w:t>sexies</w:t>
      </w:r>
      <w:r w:rsidRPr="00254945">
        <w:rPr>
          <w:rFonts w:ascii="Arial" w:hAnsi="Arial"/>
          <w:lang w:val="fr-BE"/>
        </w:rPr>
        <w:t>/1, ainsi qu'à la suite qui leur a été réservée.</w:t>
      </w:r>
    </w:p>
    <w:p w14:paraId="6F43DD32" w14:textId="77777777" w:rsidR="00A544C5" w:rsidRDefault="00A544C5" w:rsidP="00A544C5">
      <w:pPr>
        <w:pStyle w:val="Tekst1T1"/>
        <w:jc w:val="both"/>
        <w:rPr>
          <w:rFonts w:ascii="Arial" w:hAnsi="Arial"/>
          <w:strike/>
          <w:sz w:val="22"/>
          <w:lang w:val="fr-BE"/>
        </w:rPr>
      </w:pPr>
    </w:p>
    <w:p w14:paraId="6255EE56" w14:textId="77777777" w:rsidR="00E0170B" w:rsidRPr="00E0170B" w:rsidRDefault="00E0170B" w:rsidP="006243E3">
      <w:pPr>
        <w:pStyle w:val="Tekst1T1"/>
        <w:ind w:left="284"/>
        <w:jc w:val="both"/>
        <w:rPr>
          <w:rFonts w:ascii="Arial" w:hAnsi="Arial"/>
          <w:sz w:val="22"/>
          <w:lang w:val="fr-BE"/>
        </w:rPr>
      </w:pPr>
    </w:p>
    <w:sectPr w:rsidR="00E0170B" w:rsidRPr="00E0170B" w:rsidSect="005833F8">
      <w:headerReference w:type="default" r:id="rId21"/>
      <w:footerReference w:type="default" r:id="rId22"/>
      <w:pgSz w:w="11907" w:h="16840" w:code="9"/>
      <w:pgMar w:top="851" w:right="1151" w:bottom="851" w:left="1298" w:header="709" w:footer="68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4AFBF" w14:textId="77777777" w:rsidR="000C0112" w:rsidRDefault="000C0112">
      <w:r>
        <w:separator/>
      </w:r>
    </w:p>
  </w:endnote>
  <w:endnote w:type="continuationSeparator" w:id="0">
    <w:p w14:paraId="0FD1083E" w14:textId="77777777" w:rsidR="000C0112" w:rsidRDefault="000C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Univers Italic">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anklin Gothic Book">
    <w:altName w:val="Franklin Gothic"/>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3F67" w14:textId="047427A7" w:rsidR="008D0015" w:rsidRPr="00585EF6" w:rsidRDefault="008D0015" w:rsidP="00585EF6">
    <w:pPr>
      <w:pStyle w:val="Pieddepage"/>
      <w:rPr>
        <w:rFonts w:ascii="Arial" w:hAnsi="Arial"/>
        <w:i/>
        <w:sz w:val="16"/>
        <w:szCs w:val="16"/>
        <w:lang w:val="fr-BE"/>
      </w:rPr>
    </w:pPr>
    <w:r>
      <w:rPr>
        <w:rFonts w:ascii="Arial" w:hAnsi="Arial" w:cs="Arial"/>
        <w:i/>
        <w:sz w:val="16"/>
        <w:szCs w:val="16"/>
        <w:lang w:val="fr-BE"/>
      </w:rPr>
      <w:t xml:space="preserve">Contrat de raccordement </w:t>
    </w:r>
    <w:r w:rsidR="0075429C">
      <w:rPr>
        <w:rFonts w:ascii="Arial" w:hAnsi="Arial" w:cs="Arial"/>
        <w:i/>
        <w:sz w:val="16"/>
        <w:szCs w:val="16"/>
        <w:lang w:val="fr-BE"/>
      </w:rPr>
      <w:t>flexible MT</w:t>
    </w:r>
    <w:r>
      <w:rPr>
        <w:rFonts w:ascii="Arial" w:hAnsi="Arial"/>
        <w:i/>
        <w:sz w:val="16"/>
        <w:szCs w:val="16"/>
        <w:lang w:val="fr-BE"/>
      </w:rPr>
      <w:tab/>
    </w:r>
    <w:r w:rsidRPr="000139E1">
      <w:rPr>
        <w:rFonts w:ascii="Arial" w:hAnsi="Arial" w:cs="Arial"/>
        <w:sz w:val="16"/>
        <w:szCs w:val="16"/>
        <w:lang w:val="fr-BE"/>
      </w:rPr>
      <w:t xml:space="preserve">Page </w:t>
    </w:r>
    <w:r w:rsidRPr="000139E1">
      <w:rPr>
        <w:rFonts w:ascii="Arial" w:hAnsi="Arial" w:cs="Arial"/>
        <w:sz w:val="16"/>
        <w:szCs w:val="16"/>
      </w:rPr>
      <w:fldChar w:fldCharType="begin"/>
    </w:r>
    <w:r w:rsidRPr="00585EF6">
      <w:rPr>
        <w:rFonts w:ascii="Arial" w:hAnsi="Arial" w:cs="Arial"/>
        <w:sz w:val="16"/>
        <w:szCs w:val="16"/>
        <w:lang w:val="fr-BE"/>
      </w:rPr>
      <w:instrText>PAGE</w:instrText>
    </w:r>
    <w:r w:rsidRPr="000139E1">
      <w:rPr>
        <w:rFonts w:ascii="Arial" w:hAnsi="Arial" w:cs="Arial"/>
        <w:sz w:val="16"/>
        <w:szCs w:val="16"/>
      </w:rPr>
      <w:fldChar w:fldCharType="separate"/>
    </w:r>
    <w:r w:rsidR="008958E2">
      <w:rPr>
        <w:rFonts w:ascii="Arial" w:hAnsi="Arial" w:cs="Arial"/>
        <w:noProof/>
        <w:sz w:val="16"/>
        <w:szCs w:val="16"/>
        <w:lang w:val="fr-BE"/>
      </w:rPr>
      <w:t>1</w:t>
    </w:r>
    <w:r w:rsidRPr="000139E1">
      <w:rPr>
        <w:rFonts w:ascii="Arial" w:hAnsi="Arial" w:cs="Arial"/>
        <w:sz w:val="16"/>
        <w:szCs w:val="16"/>
      </w:rPr>
      <w:fldChar w:fldCharType="end"/>
    </w:r>
    <w:r w:rsidRPr="00585EF6">
      <w:rPr>
        <w:rFonts w:ascii="Arial" w:hAnsi="Arial" w:cs="Arial"/>
        <w:sz w:val="16"/>
        <w:szCs w:val="16"/>
        <w:lang w:val="fr-BE"/>
      </w:rPr>
      <w:t xml:space="preserve"> sur </w:t>
    </w:r>
    <w:r w:rsidRPr="000139E1">
      <w:rPr>
        <w:rFonts w:ascii="Arial" w:hAnsi="Arial" w:cs="Arial"/>
        <w:sz w:val="16"/>
        <w:szCs w:val="16"/>
      </w:rPr>
      <w:fldChar w:fldCharType="begin"/>
    </w:r>
    <w:r w:rsidRPr="00585EF6">
      <w:rPr>
        <w:rFonts w:ascii="Arial" w:hAnsi="Arial" w:cs="Arial"/>
        <w:sz w:val="16"/>
        <w:szCs w:val="16"/>
        <w:lang w:val="fr-BE"/>
      </w:rPr>
      <w:instrText>NUMPAGES</w:instrText>
    </w:r>
    <w:r w:rsidRPr="000139E1">
      <w:rPr>
        <w:rFonts w:ascii="Arial" w:hAnsi="Arial" w:cs="Arial"/>
        <w:sz w:val="16"/>
        <w:szCs w:val="16"/>
      </w:rPr>
      <w:fldChar w:fldCharType="separate"/>
    </w:r>
    <w:r w:rsidR="008958E2">
      <w:rPr>
        <w:rFonts w:ascii="Arial" w:hAnsi="Arial" w:cs="Arial"/>
        <w:noProof/>
        <w:sz w:val="16"/>
        <w:szCs w:val="16"/>
        <w:lang w:val="fr-BE"/>
      </w:rPr>
      <w:t>21</w:t>
    </w:r>
    <w:r w:rsidRPr="000139E1">
      <w:rPr>
        <w:rFonts w:ascii="Arial" w:hAnsi="Arial" w:cs="Arial"/>
        <w:sz w:val="16"/>
        <w:szCs w:val="16"/>
      </w:rPr>
      <w:fldChar w:fldCharType="end"/>
    </w:r>
  </w:p>
  <w:p w14:paraId="01B218C8" w14:textId="77777777" w:rsidR="008D0015" w:rsidRDefault="008D0015">
    <w:pPr>
      <w:pStyle w:val="Pieddepage"/>
      <w:rPr>
        <w:rStyle w:val="Numrodepage"/>
        <w:sz w:val="24"/>
        <w:lang w:val="fr-B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BAF0" w14:textId="7BC5C229" w:rsidR="008D0015" w:rsidRDefault="008D0015" w:rsidP="000139E1">
    <w:pPr>
      <w:pStyle w:val="Pieddepage"/>
      <w:rPr>
        <w:rFonts w:ascii="Arial" w:hAnsi="Arial" w:cs="Arial"/>
        <w:sz w:val="16"/>
        <w:szCs w:val="16"/>
      </w:rPr>
    </w:pPr>
  </w:p>
  <w:p w14:paraId="55406EDD" w14:textId="5B49BA65" w:rsidR="008D0015" w:rsidRDefault="00461C9F" w:rsidP="000139E1">
    <w:pPr>
      <w:pStyle w:val="Pieddepage"/>
      <w:rPr>
        <w:rFonts w:ascii="Arial" w:hAnsi="Arial" w:cs="Arial"/>
        <w:sz w:val="16"/>
        <w:szCs w:val="16"/>
      </w:rPr>
    </w:pPr>
    <w:r>
      <w:rPr>
        <w:noProof/>
        <w:sz w:val="24"/>
        <w:lang w:val="fr-BE" w:eastAsia="fr-BE"/>
      </w:rPr>
      <w:drawing>
        <wp:anchor distT="0" distB="0" distL="114300" distR="114300" simplePos="0" relativeHeight="251662848" behindDoc="1" locked="0" layoutInCell="1" allowOverlap="1" wp14:anchorId="2CF42FD5" wp14:editId="0800F4B9">
          <wp:simplePos x="0" y="0"/>
          <wp:positionH relativeFrom="column">
            <wp:posOffset>3039110</wp:posOffset>
          </wp:positionH>
          <wp:positionV relativeFrom="paragraph">
            <wp:posOffset>8890</wp:posOffset>
          </wp:positionV>
          <wp:extent cx="914400" cy="391795"/>
          <wp:effectExtent l="0" t="0" r="0" b="8255"/>
          <wp:wrapTight wrapText="bothSides">
            <wp:wrapPolygon edited="0">
              <wp:start x="0" y="0"/>
              <wp:lineTo x="0" y="21005"/>
              <wp:lineTo x="21150" y="21005"/>
              <wp:lineTo x="21150" y="0"/>
              <wp:lineTo x="0" y="0"/>
            </wp:wrapPolygon>
          </wp:wrapTight>
          <wp:docPr id="4" name="Image 4" descr="logo_ORES-h_Q+protect_RGB_300dpi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ORES-h_Q+protect_RGB_300dpi_4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91795"/>
                  </a:xfrm>
                  <a:prstGeom prst="rect">
                    <a:avLst/>
                  </a:prstGeom>
                  <a:noFill/>
                </pic:spPr>
              </pic:pic>
            </a:graphicData>
          </a:graphic>
          <wp14:sizeRelH relativeFrom="page">
            <wp14:pctWidth>0</wp14:pctWidth>
          </wp14:sizeRelH>
          <wp14:sizeRelV relativeFrom="page">
            <wp14:pctHeight>0</wp14:pctHeight>
          </wp14:sizeRelV>
        </wp:anchor>
      </w:drawing>
    </w:r>
  </w:p>
  <w:p w14:paraId="23EA00C9" w14:textId="2CF5E15E" w:rsidR="008D0015" w:rsidRPr="00334B5F" w:rsidRDefault="00886883" w:rsidP="00585EF6">
    <w:pPr>
      <w:pStyle w:val="Pieddepage"/>
      <w:rPr>
        <w:rFonts w:ascii="Arial" w:hAnsi="Arial" w:cs="Arial"/>
        <w:sz w:val="16"/>
        <w:szCs w:val="16"/>
        <w:lang w:val="fr-BE"/>
      </w:rPr>
    </w:pPr>
    <w:r>
      <w:rPr>
        <w:rFonts w:ascii="Arial" w:hAnsi="Arial" w:cs="Arial"/>
        <w:i/>
        <w:sz w:val="16"/>
        <w:szCs w:val="16"/>
        <w:lang w:val="fr-BE"/>
      </w:rPr>
      <w:t xml:space="preserve">Contrat de raccordement </w:t>
    </w:r>
    <w:r w:rsidR="0075429C">
      <w:rPr>
        <w:rFonts w:ascii="Arial" w:hAnsi="Arial" w:cs="Arial"/>
        <w:i/>
        <w:sz w:val="16"/>
        <w:szCs w:val="16"/>
        <w:lang w:val="fr-BE"/>
      </w:rPr>
      <w:t>flexible MT</w:t>
    </w:r>
    <w:r w:rsidR="00EA4021">
      <w:rPr>
        <w:rFonts w:ascii="Arial" w:hAnsi="Arial"/>
        <w:i/>
        <w:sz w:val="16"/>
        <w:szCs w:val="16"/>
        <w:lang w:val="fr-BE"/>
      </w:rPr>
      <w:tab/>
    </w:r>
    <w:r w:rsidR="00EA4021">
      <w:rPr>
        <w:rFonts w:ascii="Arial" w:hAnsi="Arial" w:cs="Arial"/>
        <w:sz w:val="16"/>
        <w:szCs w:val="16"/>
        <w:lang w:val="fr-BE"/>
      </w:rPr>
      <w:tab/>
    </w:r>
    <w:r w:rsidR="008D0015" w:rsidRPr="000139E1">
      <w:rPr>
        <w:rFonts w:ascii="Arial" w:hAnsi="Arial" w:cs="Arial"/>
        <w:sz w:val="16"/>
        <w:szCs w:val="16"/>
        <w:lang w:val="fr-BE"/>
      </w:rPr>
      <w:t xml:space="preserve">Page </w:t>
    </w:r>
    <w:r w:rsidR="008D0015" w:rsidRPr="000139E1">
      <w:rPr>
        <w:rFonts w:ascii="Arial" w:hAnsi="Arial" w:cs="Arial"/>
        <w:sz w:val="16"/>
        <w:szCs w:val="16"/>
      </w:rPr>
      <w:fldChar w:fldCharType="begin"/>
    </w:r>
    <w:r w:rsidR="008D0015" w:rsidRPr="00334B5F">
      <w:rPr>
        <w:rFonts w:ascii="Arial" w:hAnsi="Arial" w:cs="Arial"/>
        <w:sz w:val="16"/>
        <w:szCs w:val="16"/>
        <w:lang w:val="fr-BE"/>
      </w:rPr>
      <w:instrText>PAGE</w:instrText>
    </w:r>
    <w:r w:rsidR="008D0015" w:rsidRPr="000139E1">
      <w:rPr>
        <w:rFonts w:ascii="Arial" w:hAnsi="Arial" w:cs="Arial"/>
        <w:sz w:val="16"/>
        <w:szCs w:val="16"/>
      </w:rPr>
      <w:fldChar w:fldCharType="separate"/>
    </w:r>
    <w:r w:rsidR="008958E2">
      <w:rPr>
        <w:rFonts w:ascii="Arial" w:hAnsi="Arial" w:cs="Arial"/>
        <w:noProof/>
        <w:sz w:val="16"/>
        <w:szCs w:val="16"/>
        <w:lang w:val="fr-BE"/>
      </w:rPr>
      <w:t>18</w:t>
    </w:r>
    <w:r w:rsidR="008D0015" w:rsidRPr="000139E1">
      <w:rPr>
        <w:rFonts w:ascii="Arial" w:hAnsi="Arial" w:cs="Arial"/>
        <w:sz w:val="16"/>
        <w:szCs w:val="16"/>
      </w:rPr>
      <w:fldChar w:fldCharType="end"/>
    </w:r>
    <w:r w:rsidR="008D0015" w:rsidRPr="00334B5F">
      <w:rPr>
        <w:rFonts w:ascii="Arial" w:hAnsi="Arial" w:cs="Arial"/>
        <w:sz w:val="16"/>
        <w:szCs w:val="16"/>
        <w:lang w:val="fr-BE"/>
      </w:rPr>
      <w:t xml:space="preserve"> sur </w:t>
    </w:r>
    <w:r w:rsidR="008D0015" w:rsidRPr="000139E1">
      <w:rPr>
        <w:rFonts w:ascii="Arial" w:hAnsi="Arial" w:cs="Arial"/>
        <w:sz w:val="16"/>
        <w:szCs w:val="16"/>
      </w:rPr>
      <w:fldChar w:fldCharType="begin"/>
    </w:r>
    <w:r w:rsidR="008D0015" w:rsidRPr="00334B5F">
      <w:rPr>
        <w:rFonts w:ascii="Arial" w:hAnsi="Arial" w:cs="Arial"/>
        <w:sz w:val="16"/>
        <w:szCs w:val="16"/>
        <w:lang w:val="fr-BE"/>
      </w:rPr>
      <w:instrText>NUMPAGES</w:instrText>
    </w:r>
    <w:r w:rsidR="008D0015" w:rsidRPr="000139E1">
      <w:rPr>
        <w:rFonts w:ascii="Arial" w:hAnsi="Arial" w:cs="Arial"/>
        <w:sz w:val="16"/>
        <w:szCs w:val="16"/>
      </w:rPr>
      <w:fldChar w:fldCharType="separate"/>
    </w:r>
    <w:r w:rsidR="008958E2">
      <w:rPr>
        <w:rFonts w:ascii="Arial" w:hAnsi="Arial" w:cs="Arial"/>
        <w:noProof/>
        <w:sz w:val="16"/>
        <w:szCs w:val="16"/>
        <w:lang w:val="fr-BE"/>
      </w:rPr>
      <w:t>21</w:t>
    </w:r>
    <w:r w:rsidR="008D0015" w:rsidRPr="000139E1">
      <w:rPr>
        <w:rFonts w:ascii="Arial" w:hAnsi="Arial" w:cs="Arial"/>
        <w:sz w:val="16"/>
        <w:szCs w:val="16"/>
      </w:rPr>
      <w:fldChar w:fldCharType="end"/>
    </w:r>
  </w:p>
  <w:p w14:paraId="632CD318" w14:textId="77777777" w:rsidR="008D0015" w:rsidRDefault="008D0015">
    <w:pPr>
      <w:pStyle w:val="Pieddepage"/>
      <w:rPr>
        <w:rStyle w:val="Numrodepage"/>
        <w:sz w:val="24"/>
        <w:lang w:val="fr-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033E6" w14:textId="77777777" w:rsidR="000C0112" w:rsidRDefault="000C0112">
      <w:r>
        <w:separator/>
      </w:r>
    </w:p>
  </w:footnote>
  <w:footnote w:type="continuationSeparator" w:id="0">
    <w:p w14:paraId="595CDC5A" w14:textId="77777777" w:rsidR="000C0112" w:rsidRDefault="000C0112">
      <w:r>
        <w:continuationSeparator/>
      </w:r>
    </w:p>
  </w:footnote>
  <w:footnote w:id="1">
    <w:p w14:paraId="7E14DF32" w14:textId="77777777" w:rsidR="000E2E0A" w:rsidRPr="00986C66" w:rsidRDefault="000E2E0A" w:rsidP="00986C66">
      <w:pPr>
        <w:jc w:val="both"/>
        <w:rPr>
          <w:rFonts w:ascii="Arial" w:hAnsi="Arial" w:cs="Arial"/>
          <w:sz w:val="16"/>
          <w:szCs w:val="16"/>
          <w:lang w:val="fr-FR"/>
        </w:rPr>
      </w:pPr>
      <w:r w:rsidRPr="00986C66">
        <w:rPr>
          <w:rStyle w:val="Appelnotedebasdep"/>
          <w:rFonts w:ascii="Arial" w:hAnsi="Arial" w:cs="Arial"/>
          <w:sz w:val="16"/>
          <w:szCs w:val="16"/>
        </w:rPr>
        <w:footnoteRef/>
      </w:r>
      <w:r w:rsidRPr="00986C66">
        <w:rPr>
          <w:rFonts w:ascii="Arial" w:hAnsi="Arial" w:cs="Arial"/>
          <w:sz w:val="16"/>
          <w:szCs w:val="16"/>
          <w:lang w:val="fr-BE"/>
        </w:rPr>
        <w:t xml:space="preserve"> </w:t>
      </w:r>
      <w:r w:rsidRPr="00986C66">
        <w:rPr>
          <w:rFonts w:ascii="Arial" w:hAnsi="Arial" w:cs="Arial"/>
          <w:sz w:val="16"/>
          <w:szCs w:val="16"/>
          <w:lang w:val="fr-FR"/>
        </w:rPr>
        <w:t>Remarque : voir prescriptions techniques Synergrid C2/112 (3.4).</w:t>
      </w:r>
    </w:p>
  </w:footnote>
  <w:footnote w:id="2">
    <w:p w14:paraId="01C37CE0" w14:textId="77777777" w:rsidR="000E2E0A" w:rsidRPr="00986C66" w:rsidRDefault="000E2E0A" w:rsidP="00986C66">
      <w:pPr>
        <w:pStyle w:val="Notedebasdepage"/>
        <w:jc w:val="both"/>
        <w:rPr>
          <w:rFonts w:ascii="Arial" w:hAnsi="Arial" w:cs="Arial"/>
          <w:sz w:val="16"/>
          <w:szCs w:val="16"/>
          <w:lang w:val="fr-BE"/>
        </w:rPr>
      </w:pPr>
      <w:r w:rsidRPr="00986C66">
        <w:rPr>
          <w:rStyle w:val="Appelnotedebasdep"/>
          <w:rFonts w:ascii="Arial" w:hAnsi="Arial" w:cs="Arial"/>
          <w:sz w:val="16"/>
          <w:szCs w:val="16"/>
        </w:rPr>
        <w:footnoteRef/>
      </w:r>
      <w:r w:rsidRPr="00986C66">
        <w:rPr>
          <w:rFonts w:ascii="Arial" w:hAnsi="Arial" w:cs="Arial"/>
          <w:sz w:val="16"/>
          <w:szCs w:val="16"/>
          <w:lang w:val="fr-BE"/>
        </w:rPr>
        <w:t xml:space="preserve"> </w:t>
      </w:r>
      <w:r w:rsidRPr="00986C66">
        <w:rPr>
          <w:rFonts w:ascii="Arial" w:hAnsi="Arial" w:cs="Arial"/>
          <w:sz w:val="16"/>
          <w:szCs w:val="16"/>
          <w:lang w:val="fr-FR"/>
        </w:rPr>
        <w:t>Il s’agit ici de la puissance théorique maximale du raccordement, s’agissant d’une part, en prélèvement, le cas échéant, de la somme des capacités ferme (garantie contractuellement en toutes circonstances) et flexible supplémentaire, déclinée en une capacité flexible disponible 95 % du temps, une capacité flexible complémentaire dont la disponibilité dépend des conditions en temps réel du réseau amont (lignes de transport du GRT) et une capacité flexible résiduelle (capacité restante du profil demandé sous réserve de la disponibilité liée aux conditions de charge et de production locale), et d’autre part, en injection, le cas échéant, de la somme d’une capacité permanente et d’une capacité flexible.</w:t>
      </w:r>
    </w:p>
  </w:footnote>
  <w:footnote w:id="3">
    <w:p w14:paraId="439A4CA8" w14:textId="77777777" w:rsidR="000E2E0A" w:rsidRPr="00CB2762" w:rsidRDefault="000E2E0A" w:rsidP="00CB2762">
      <w:pPr>
        <w:jc w:val="both"/>
        <w:rPr>
          <w:rFonts w:ascii="Arial" w:hAnsi="Arial" w:cs="Arial"/>
          <w:sz w:val="16"/>
          <w:szCs w:val="16"/>
          <w:lang w:val="fr-FR"/>
        </w:rPr>
      </w:pPr>
      <w:r w:rsidRPr="00CB2762">
        <w:rPr>
          <w:rStyle w:val="Appelnotedebasdep"/>
          <w:rFonts w:ascii="Arial" w:hAnsi="Arial" w:cs="Arial"/>
          <w:sz w:val="16"/>
          <w:szCs w:val="16"/>
        </w:rPr>
        <w:footnoteRef/>
      </w:r>
      <w:r w:rsidRPr="00CB2762">
        <w:rPr>
          <w:rFonts w:ascii="Arial" w:hAnsi="Arial" w:cs="Arial"/>
          <w:sz w:val="16"/>
          <w:szCs w:val="16"/>
          <w:lang w:val="fr-BE"/>
        </w:rPr>
        <w:t xml:space="preserve"> </w:t>
      </w:r>
      <w:r w:rsidRPr="00CB2762">
        <w:rPr>
          <w:rFonts w:ascii="Arial" w:hAnsi="Arial" w:cs="Arial"/>
          <w:sz w:val="16"/>
          <w:szCs w:val="16"/>
          <w:lang w:val="fr-FR"/>
        </w:rPr>
        <w:t>Client pouvant prélever de l’énergie afin de faire fonctionner sa production d’énergie électrique.</w:t>
      </w:r>
    </w:p>
  </w:footnote>
  <w:footnote w:id="4">
    <w:p w14:paraId="117B941D" w14:textId="77777777" w:rsidR="000E2E0A" w:rsidRPr="00CB2762" w:rsidRDefault="000E2E0A" w:rsidP="00E40780">
      <w:pPr>
        <w:pStyle w:val="Notedebasdepage"/>
        <w:jc w:val="both"/>
        <w:rPr>
          <w:rFonts w:ascii="Arial" w:hAnsi="Arial" w:cs="Arial"/>
          <w:sz w:val="16"/>
          <w:szCs w:val="16"/>
          <w:lang w:val="fr-BE"/>
        </w:rPr>
      </w:pPr>
      <w:r w:rsidRPr="00CB2762">
        <w:rPr>
          <w:rStyle w:val="Appelnotedebasdep"/>
          <w:rFonts w:ascii="Arial" w:hAnsi="Arial" w:cs="Arial"/>
          <w:sz w:val="16"/>
          <w:szCs w:val="16"/>
        </w:rPr>
        <w:footnoteRef/>
      </w:r>
      <w:r w:rsidRPr="00CB2762">
        <w:rPr>
          <w:rFonts w:ascii="Arial" w:hAnsi="Arial" w:cs="Arial"/>
          <w:sz w:val="16"/>
          <w:szCs w:val="16"/>
          <w:lang w:val="fr-BE"/>
        </w:rPr>
        <w:t xml:space="preserve"> </w:t>
      </w:r>
      <w:r w:rsidRPr="00CB2762">
        <w:rPr>
          <w:rFonts w:ascii="Arial" w:hAnsi="Arial" w:cs="Arial"/>
          <w:sz w:val="16"/>
          <w:szCs w:val="16"/>
          <w:lang w:val="fr-FR"/>
        </w:rPr>
        <w:t>Période qui couvre les mois de mai, juin, juillet et août. Chaque période saisonnière débute le 1</w:t>
      </w:r>
      <w:r w:rsidRPr="00CB2762">
        <w:rPr>
          <w:rFonts w:ascii="Arial" w:hAnsi="Arial" w:cs="Arial"/>
          <w:sz w:val="16"/>
          <w:szCs w:val="16"/>
          <w:vertAlign w:val="superscript"/>
          <w:lang w:val="fr-FR"/>
        </w:rPr>
        <w:t>er</w:t>
      </w:r>
      <w:r w:rsidRPr="00CB2762">
        <w:rPr>
          <w:rFonts w:ascii="Arial" w:hAnsi="Arial" w:cs="Arial"/>
          <w:sz w:val="16"/>
          <w:szCs w:val="16"/>
          <w:lang w:val="fr-FR"/>
        </w:rPr>
        <w:t xml:space="preserve"> jour du mois concerné à 00h00 et se clôture le dernier jour du mois concerné à 23h59.</w:t>
      </w:r>
    </w:p>
  </w:footnote>
  <w:footnote w:id="5">
    <w:p w14:paraId="4CEDE72A" w14:textId="77777777" w:rsidR="000E2E0A" w:rsidRPr="00CA7CB1" w:rsidRDefault="000E2E0A" w:rsidP="00E40780">
      <w:pPr>
        <w:pStyle w:val="Notedebasdepage"/>
        <w:jc w:val="both"/>
        <w:rPr>
          <w:lang w:val="fr-BE"/>
        </w:rPr>
      </w:pPr>
      <w:r w:rsidRPr="00CB2762">
        <w:rPr>
          <w:rStyle w:val="Appelnotedebasdep"/>
          <w:rFonts w:ascii="Arial" w:hAnsi="Arial" w:cs="Arial"/>
          <w:sz w:val="16"/>
          <w:szCs w:val="16"/>
        </w:rPr>
        <w:footnoteRef/>
      </w:r>
      <w:r w:rsidRPr="00CB2762">
        <w:rPr>
          <w:rFonts w:ascii="Arial" w:hAnsi="Arial" w:cs="Arial"/>
          <w:sz w:val="16"/>
          <w:szCs w:val="16"/>
          <w:lang w:val="fr-BE"/>
        </w:rPr>
        <w:t xml:space="preserve"> </w:t>
      </w:r>
      <w:r w:rsidRPr="00CB2762">
        <w:rPr>
          <w:rFonts w:ascii="Arial" w:hAnsi="Arial" w:cs="Arial"/>
          <w:sz w:val="16"/>
          <w:szCs w:val="16"/>
          <w:lang w:val="fr-FR"/>
        </w:rPr>
        <w:t>Période qui s’étend du lundi 00h00 au vendredi 23h59.</w:t>
      </w:r>
    </w:p>
  </w:footnote>
  <w:footnote w:id="6">
    <w:p w14:paraId="5DCA0CCC" w14:textId="77777777" w:rsidR="000E2E0A" w:rsidRPr="00E40780" w:rsidRDefault="000E2E0A" w:rsidP="00E40780">
      <w:pPr>
        <w:pStyle w:val="Notedebasdepage"/>
        <w:jc w:val="both"/>
        <w:rPr>
          <w:rFonts w:ascii="Arial" w:hAnsi="Arial" w:cs="Arial"/>
          <w:sz w:val="16"/>
          <w:szCs w:val="16"/>
          <w:lang w:val="fr-BE"/>
        </w:rPr>
      </w:pPr>
      <w:r w:rsidRPr="00E40780">
        <w:rPr>
          <w:rStyle w:val="Appelnotedebasdep"/>
          <w:rFonts w:ascii="Arial" w:hAnsi="Arial" w:cs="Arial"/>
          <w:sz w:val="16"/>
          <w:szCs w:val="16"/>
        </w:rPr>
        <w:footnoteRef/>
      </w:r>
      <w:r w:rsidRPr="00E40780">
        <w:rPr>
          <w:rFonts w:ascii="Arial" w:hAnsi="Arial" w:cs="Arial"/>
          <w:sz w:val="16"/>
          <w:szCs w:val="16"/>
          <w:lang w:val="fr-BE"/>
        </w:rPr>
        <w:t xml:space="preserve"> </w:t>
      </w:r>
      <w:r w:rsidRPr="00E40780">
        <w:rPr>
          <w:rFonts w:ascii="Arial" w:hAnsi="Arial" w:cs="Arial"/>
          <w:sz w:val="16"/>
          <w:szCs w:val="16"/>
          <w:lang w:val="fr-FR"/>
        </w:rPr>
        <w:t xml:space="preserve">Période qui s’étend du </w:t>
      </w:r>
      <w:r w:rsidRPr="00CB2762">
        <w:rPr>
          <w:rFonts w:ascii="Arial" w:hAnsi="Arial" w:cs="Arial"/>
          <w:sz w:val="16"/>
          <w:szCs w:val="16"/>
          <w:lang w:val="fr-FR"/>
        </w:rPr>
        <w:t xml:space="preserve">samedi 00h00 au dimanche 23h59 pour les week-ends ainsi que les jours fériés de 00h00 </w:t>
      </w:r>
      <w:r w:rsidRPr="00E40780">
        <w:rPr>
          <w:rFonts w:ascii="Arial" w:hAnsi="Arial" w:cs="Arial"/>
          <w:sz w:val="16"/>
          <w:szCs w:val="16"/>
          <w:lang w:val="fr-FR"/>
        </w:rPr>
        <w:t>à 23h59.</w:t>
      </w:r>
    </w:p>
  </w:footnote>
  <w:footnote w:id="7">
    <w:p w14:paraId="2B59E672" w14:textId="77777777" w:rsidR="000E2E0A" w:rsidRPr="00E40780" w:rsidRDefault="000E2E0A" w:rsidP="00E40780">
      <w:pPr>
        <w:pStyle w:val="Notedebasdepage"/>
        <w:jc w:val="both"/>
        <w:rPr>
          <w:rFonts w:ascii="Arial" w:hAnsi="Arial" w:cs="Arial"/>
          <w:sz w:val="16"/>
          <w:szCs w:val="16"/>
          <w:lang w:val="fr-BE"/>
        </w:rPr>
      </w:pPr>
      <w:r w:rsidRPr="00E40780">
        <w:rPr>
          <w:rStyle w:val="Appelnotedebasdep"/>
          <w:rFonts w:ascii="Arial" w:hAnsi="Arial" w:cs="Arial"/>
          <w:sz w:val="16"/>
          <w:szCs w:val="16"/>
        </w:rPr>
        <w:footnoteRef/>
      </w:r>
      <w:r w:rsidRPr="00E40780">
        <w:rPr>
          <w:rFonts w:ascii="Arial" w:hAnsi="Arial" w:cs="Arial"/>
          <w:sz w:val="16"/>
          <w:szCs w:val="16"/>
          <w:lang w:val="fr-BE"/>
        </w:rPr>
        <w:t xml:space="preserve"> </w:t>
      </w:r>
      <w:r w:rsidRPr="00E40780">
        <w:rPr>
          <w:rFonts w:ascii="Arial" w:hAnsi="Arial" w:cs="Arial"/>
          <w:sz w:val="16"/>
          <w:szCs w:val="16"/>
          <w:lang w:val="fr-FR"/>
        </w:rPr>
        <w:t>Période qui couvre les mois d</w:t>
      </w:r>
      <w:r w:rsidRPr="00CB2762">
        <w:rPr>
          <w:rFonts w:ascii="Arial" w:hAnsi="Arial" w:cs="Arial"/>
          <w:sz w:val="16"/>
          <w:szCs w:val="16"/>
          <w:lang w:val="fr-FR"/>
        </w:rPr>
        <w:t>e mars, avril, septembre et octobre. Chaque période saisonnière débute le 1</w:t>
      </w:r>
      <w:r w:rsidRPr="00CB2762">
        <w:rPr>
          <w:rFonts w:ascii="Arial" w:hAnsi="Arial" w:cs="Arial"/>
          <w:sz w:val="16"/>
          <w:szCs w:val="16"/>
          <w:vertAlign w:val="superscript"/>
          <w:lang w:val="fr-FR"/>
        </w:rPr>
        <w:t>er</w:t>
      </w:r>
      <w:r w:rsidRPr="00CB2762">
        <w:rPr>
          <w:rFonts w:ascii="Arial" w:hAnsi="Arial" w:cs="Arial"/>
          <w:sz w:val="16"/>
          <w:szCs w:val="16"/>
          <w:lang w:val="fr-FR"/>
        </w:rPr>
        <w:t xml:space="preserve"> jour du mois concerné à 00h00 et se clôture le </w:t>
      </w:r>
      <w:r w:rsidRPr="00E40780">
        <w:rPr>
          <w:rFonts w:ascii="Arial" w:hAnsi="Arial" w:cs="Arial"/>
          <w:sz w:val="16"/>
          <w:szCs w:val="16"/>
          <w:lang w:val="fr-FR"/>
        </w:rPr>
        <w:t>dernier jour du mois concerné à 23h59.</w:t>
      </w:r>
    </w:p>
  </w:footnote>
  <w:footnote w:id="8">
    <w:p w14:paraId="32EA7251" w14:textId="77777777" w:rsidR="000E2E0A" w:rsidRPr="006116BF" w:rsidRDefault="000E2E0A" w:rsidP="006116BF">
      <w:pPr>
        <w:pStyle w:val="Notedebasdepage"/>
        <w:jc w:val="both"/>
        <w:rPr>
          <w:rFonts w:ascii="Arial" w:hAnsi="Arial" w:cs="Arial"/>
          <w:sz w:val="16"/>
          <w:szCs w:val="16"/>
          <w:lang w:val="fr-BE"/>
        </w:rPr>
      </w:pPr>
      <w:r w:rsidRPr="006116BF">
        <w:rPr>
          <w:rStyle w:val="Appelnotedebasdep"/>
          <w:rFonts w:ascii="Arial" w:hAnsi="Arial" w:cs="Arial"/>
          <w:sz w:val="16"/>
          <w:szCs w:val="16"/>
        </w:rPr>
        <w:footnoteRef/>
      </w:r>
      <w:r w:rsidRPr="006116BF">
        <w:rPr>
          <w:rFonts w:ascii="Arial" w:hAnsi="Arial" w:cs="Arial"/>
          <w:sz w:val="16"/>
          <w:szCs w:val="16"/>
          <w:lang w:val="fr-BE"/>
        </w:rPr>
        <w:t xml:space="preserve"> </w:t>
      </w:r>
      <w:r w:rsidRPr="006116BF">
        <w:rPr>
          <w:rFonts w:ascii="Arial" w:hAnsi="Arial" w:cs="Arial"/>
          <w:sz w:val="16"/>
          <w:szCs w:val="16"/>
          <w:lang w:val="fr-FR"/>
        </w:rPr>
        <w:t xml:space="preserve">Période qui couvre les mois de </w:t>
      </w:r>
      <w:r w:rsidRPr="004508F2">
        <w:rPr>
          <w:rFonts w:ascii="Arial" w:hAnsi="Arial" w:cs="Arial"/>
          <w:sz w:val="16"/>
          <w:szCs w:val="16"/>
          <w:lang w:val="fr-FR"/>
        </w:rPr>
        <w:t>janvier, février, novembre et décembre. Chaque période saisonnière débute le 1</w:t>
      </w:r>
      <w:r w:rsidRPr="004508F2">
        <w:rPr>
          <w:rFonts w:ascii="Arial" w:hAnsi="Arial" w:cs="Arial"/>
          <w:sz w:val="16"/>
          <w:szCs w:val="16"/>
          <w:vertAlign w:val="superscript"/>
          <w:lang w:val="fr-FR"/>
        </w:rPr>
        <w:t>er</w:t>
      </w:r>
      <w:r w:rsidRPr="004508F2">
        <w:rPr>
          <w:rFonts w:ascii="Arial" w:hAnsi="Arial" w:cs="Arial"/>
          <w:sz w:val="16"/>
          <w:szCs w:val="16"/>
          <w:lang w:val="fr-FR"/>
        </w:rPr>
        <w:t xml:space="preserve"> jour du mois concerné à 00h00 et se clôture le dernier</w:t>
      </w:r>
      <w:r w:rsidRPr="006116BF">
        <w:rPr>
          <w:rFonts w:ascii="Arial" w:hAnsi="Arial" w:cs="Arial"/>
          <w:sz w:val="16"/>
          <w:szCs w:val="16"/>
          <w:lang w:val="fr-FR"/>
        </w:rPr>
        <w:t xml:space="preserve"> jour du mois concerné à 23h59.</w:t>
      </w:r>
    </w:p>
  </w:footnote>
  <w:footnote w:id="9">
    <w:p w14:paraId="637B91B1" w14:textId="77777777" w:rsidR="00562025" w:rsidRPr="00C231BA" w:rsidRDefault="00562025" w:rsidP="00C231BA">
      <w:pPr>
        <w:pStyle w:val="Notedebasdepage"/>
        <w:jc w:val="both"/>
        <w:rPr>
          <w:rFonts w:ascii="Arial" w:hAnsi="Arial" w:cs="Arial"/>
          <w:sz w:val="16"/>
          <w:szCs w:val="16"/>
          <w:lang w:val="fr-BE"/>
        </w:rPr>
      </w:pPr>
      <w:r w:rsidRPr="00C231BA">
        <w:rPr>
          <w:rStyle w:val="Appelnotedebasdep"/>
          <w:rFonts w:ascii="Arial" w:hAnsi="Arial" w:cs="Arial"/>
          <w:sz w:val="16"/>
          <w:szCs w:val="16"/>
        </w:rPr>
        <w:footnoteRef/>
      </w:r>
      <w:r w:rsidRPr="00C231BA">
        <w:rPr>
          <w:rFonts w:ascii="Arial" w:hAnsi="Arial" w:cs="Arial"/>
          <w:sz w:val="16"/>
          <w:szCs w:val="16"/>
          <w:lang w:val="fr-BE"/>
        </w:rPr>
        <w:t xml:space="preserve"> Cette capacité est calculée sur la base d’hypothèses visant à refléter des conditions statistiquement réalistes. Plus précisément, le calcul de la capacité résiduelle intègre le 5ᵉ percentile (P5) des injections (valeur basse, représentant une situation de faible production) et le 95ᵉ percentile des charges (valeur haute, représentant une situation de forte consommation) </w:t>
      </w:r>
      <w:r w:rsidRPr="005E6C3C">
        <w:rPr>
          <w:rFonts w:ascii="Arial" w:hAnsi="Arial" w:cs="Arial"/>
          <w:sz w:val="16"/>
          <w:szCs w:val="16"/>
          <w:lang w:val="fr-BE"/>
        </w:rPr>
        <w:t>déterminés sur la base des données disponibles au moment de la signature du contrat. Cette approche permet de garantir la robus</w:t>
      </w:r>
      <w:r w:rsidRPr="00C231BA">
        <w:rPr>
          <w:rFonts w:ascii="Arial" w:hAnsi="Arial" w:cs="Arial"/>
          <w:sz w:val="16"/>
          <w:szCs w:val="16"/>
          <w:lang w:val="fr-BE"/>
        </w:rPr>
        <w:t>tesse des accords contractuels en tenant compte des variations significatives tout en limitant les risques pour la stabilité du réseau de distribution.</w:t>
      </w:r>
    </w:p>
  </w:footnote>
  <w:footnote w:id="10">
    <w:p w14:paraId="16911F80" w14:textId="77777777" w:rsidR="00562025" w:rsidRPr="00C231BA" w:rsidRDefault="00562025" w:rsidP="00C231BA">
      <w:pPr>
        <w:pStyle w:val="Notedebasdepage"/>
        <w:jc w:val="both"/>
        <w:rPr>
          <w:rFonts w:ascii="Arial" w:hAnsi="Arial" w:cs="Arial"/>
          <w:sz w:val="16"/>
          <w:szCs w:val="16"/>
          <w:lang w:val="fr-BE"/>
        </w:rPr>
      </w:pPr>
      <w:r w:rsidRPr="005E6C3C">
        <w:rPr>
          <w:rStyle w:val="Appelnotedebasdep"/>
          <w:rFonts w:ascii="Arial" w:hAnsi="Arial" w:cs="Arial"/>
          <w:sz w:val="16"/>
          <w:szCs w:val="16"/>
        </w:rPr>
        <w:footnoteRef/>
      </w:r>
      <w:r w:rsidRPr="005E6C3C">
        <w:rPr>
          <w:rFonts w:ascii="Arial" w:hAnsi="Arial" w:cs="Arial"/>
          <w:sz w:val="16"/>
          <w:szCs w:val="16"/>
          <w:vertAlign w:val="superscript"/>
          <w:lang w:val="fr-BE"/>
        </w:rPr>
        <w:t xml:space="preserve"> </w:t>
      </w:r>
      <w:r w:rsidRPr="005E6C3C">
        <w:rPr>
          <w:rFonts w:ascii="Arial" w:hAnsi="Arial" w:cs="Arial"/>
          <w:sz w:val="16"/>
          <w:szCs w:val="16"/>
          <w:lang w:val="fr-BE"/>
        </w:rPr>
        <w:t xml:space="preserve">Sous réserve de la disponibilité et du bon fonctionnement des systèmes techniques et informatiques nécessaires à l’élaboration, la transmission et à l’exécution des consignes de flexibilité. Le GRD met </w:t>
      </w:r>
      <w:r w:rsidRPr="00C231BA">
        <w:rPr>
          <w:rFonts w:ascii="Arial" w:hAnsi="Arial" w:cs="Arial"/>
          <w:sz w:val="16"/>
          <w:szCs w:val="16"/>
          <w:lang w:val="fr-BE"/>
        </w:rPr>
        <w:t xml:space="preserve">en œuvre tous les moyens raisonnables afin d’assurer la disponibilité et la fiabilité </w:t>
      </w:r>
      <w:r w:rsidRPr="005E6C3C">
        <w:rPr>
          <w:rFonts w:ascii="Arial" w:hAnsi="Arial" w:cs="Arial"/>
          <w:sz w:val="16"/>
          <w:szCs w:val="16"/>
          <w:lang w:val="fr-BE"/>
        </w:rPr>
        <w:t>de ces systèmes</w:t>
      </w:r>
      <w:r w:rsidRPr="00C231BA">
        <w:rPr>
          <w:rFonts w:ascii="Arial" w:hAnsi="Arial" w:cs="Arial"/>
          <w:sz w:val="16"/>
          <w:szCs w:val="16"/>
          <w:lang w:val="fr-BE"/>
        </w:rPr>
        <w:t>.</w:t>
      </w:r>
    </w:p>
    <w:p w14:paraId="58723010" w14:textId="77777777" w:rsidR="00562025" w:rsidRPr="00BE1D2F" w:rsidRDefault="00562025" w:rsidP="00C231BA">
      <w:pPr>
        <w:pStyle w:val="Notedebasdepage"/>
        <w:jc w:val="both"/>
        <w:rPr>
          <w:lang w:val="fr-BE"/>
        </w:rPr>
      </w:pPr>
      <w:r w:rsidRPr="00C231BA">
        <w:rPr>
          <w:rFonts w:ascii="Arial" w:hAnsi="Arial" w:cs="Arial"/>
          <w:sz w:val="16"/>
          <w:szCs w:val="16"/>
          <w:lang w:val="fr-BE"/>
        </w:rPr>
        <w:t xml:space="preserve">En cas d’indisponibilité, totale ou partielle, de </w:t>
      </w:r>
      <w:r w:rsidRPr="00CD7EE2">
        <w:rPr>
          <w:rFonts w:ascii="Arial" w:hAnsi="Arial" w:cs="Arial"/>
          <w:sz w:val="16"/>
          <w:szCs w:val="16"/>
          <w:lang w:val="fr-BE"/>
        </w:rPr>
        <w:t xml:space="preserve">ces </w:t>
      </w:r>
      <w:r w:rsidRPr="005E6C3C">
        <w:rPr>
          <w:rFonts w:ascii="Arial" w:hAnsi="Arial" w:cs="Arial"/>
          <w:sz w:val="16"/>
          <w:szCs w:val="16"/>
          <w:lang w:val="fr-BE"/>
        </w:rPr>
        <w:t>systèmes</w:t>
      </w:r>
      <w:r w:rsidRPr="00C231BA">
        <w:rPr>
          <w:rFonts w:ascii="Arial" w:hAnsi="Arial" w:cs="Arial"/>
          <w:sz w:val="16"/>
          <w:szCs w:val="16"/>
          <w:lang w:val="fr-BE"/>
        </w:rPr>
        <w:t>, les obligations relatives à cette capacite flexible sont suspendues pendant la durée de l’indisponibilité.</w:t>
      </w:r>
    </w:p>
  </w:footnote>
  <w:footnote w:id="11">
    <w:p w14:paraId="742D9915" w14:textId="77777777" w:rsidR="00F338AD" w:rsidRDefault="00F338AD" w:rsidP="00F338AD">
      <w:pPr>
        <w:pStyle w:val="Notedebasdepage"/>
      </w:pPr>
      <w:r>
        <w:rPr>
          <w:rStyle w:val="Appelnotedebasdep"/>
        </w:rPr>
        <w:footnoteRef/>
      </w:r>
      <w:r>
        <w:t xml:space="preserve"> Biffer la mention inutile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A42DA" w14:textId="77777777" w:rsidR="008D0015" w:rsidRDefault="008D0015" w:rsidP="00E70C80">
    <w:pPr>
      <w:pStyle w:val="En-tte"/>
      <w:jc w:val="right"/>
    </w:pPr>
    <w:r>
      <w:rPr>
        <w:noProof/>
        <w:lang w:val="fr-BE" w:eastAsia="fr-BE"/>
      </w:rPr>
      <w:drawing>
        <wp:anchor distT="0" distB="0" distL="114300" distR="114300" simplePos="0" relativeHeight="251659264" behindDoc="0" locked="0" layoutInCell="1" allowOverlap="1" wp14:anchorId="579011B4" wp14:editId="4D03FC55">
          <wp:simplePos x="0" y="0"/>
          <wp:positionH relativeFrom="column">
            <wp:posOffset>5288915</wp:posOffset>
          </wp:positionH>
          <wp:positionV relativeFrom="paragraph">
            <wp:posOffset>-448310</wp:posOffset>
          </wp:positionV>
          <wp:extent cx="1447165" cy="621030"/>
          <wp:effectExtent l="0" t="0" r="635" b="7620"/>
          <wp:wrapSquare wrapText="bothSides"/>
          <wp:docPr id="76" name="Image 76" descr="logo_ORES-h_Q+protect_RGB_300dpi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ORES-h_Q+protect_RGB_300dpi_4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165" cy="6210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07B21" w14:textId="77777777" w:rsidR="008D0015" w:rsidRPr="00A953BA" w:rsidRDefault="008D0015" w:rsidP="00A953B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CB5"/>
    <w:multiLevelType w:val="hybridMultilevel"/>
    <w:tmpl w:val="4ECC78D2"/>
    <w:lvl w:ilvl="0" w:tplc="C95092C0">
      <w:start w:val="1"/>
      <w:numFmt w:val="bullet"/>
      <w:lvlText w:val="-"/>
      <w:lvlJc w:val="left"/>
      <w:pPr>
        <w:ind w:left="720" w:hanging="360"/>
      </w:pPr>
      <w:rPr>
        <w:rFonts w:ascii="Arial" w:eastAsia="Times New Roman"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17F03ED"/>
    <w:multiLevelType w:val="singleLevel"/>
    <w:tmpl w:val="040C0011"/>
    <w:lvl w:ilvl="0">
      <w:start w:val="1"/>
      <w:numFmt w:val="decimal"/>
      <w:lvlText w:val="%1)"/>
      <w:lvlJc w:val="left"/>
      <w:pPr>
        <w:tabs>
          <w:tab w:val="num" w:pos="720"/>
        </w:tabs>
        <w:ind w:left="720" w:hanging="360"/>
      </w:pPr>
    </w:lvl>
  </w:abstractNum>
  <w:abstractNum w:abstractNumId="2" w15:restartNumberingAfterBreak="0">
    <w:nsid w:val="03B61891"/>
    <w:multiLevelType w:val="hybridMultilevel"/>
    <w:tmpl w:val="20D6019E"/>
    <w:lvl w:ilvl="0" w:tplc="080C000F">
      <w:start w:val="1"/>
      <w:numFmt w:val="decimal"/>
      <w:lvlText w:val="%1."/>
      <w:lvlJc w:val="left"/>
      <w:pPr>
        <w:ind w:left="1080" w:hanging="360"/>
      </w:pPr>
    </w:lvl>
    <w:lvl w:ilvl="1" w:tplc="C63C60BC">
      <w:start w:val="3"/>
      <w:numFmt w:val="bullet"/>
      <w:lvlText w:val="-"/>
      <w:lvlJc w:val="left"/>
      <w:pPr>
        <w:ind w:left="1800" w:hanging="360"/>
      </w:pPr>
      <w:rPr>
        <w:rFonts w:ascii="Arial" w:eastAsia="Times New Roman" w:hAnsi="Arial" w:hint="default"/>
      </w:rPr>
    </w:lvl>
    <w:lvl w:ilvl="2" w:tplc="4AF4FAB6">
      <w:start w:val="1"/>
      <w:numFmt w:val="decimal"/>
      <w:lvlText w:val="%3)"/>
      <w:lvlJc w:val="left"/>
      <w:pPr>
        <w:ind w:left="2700" w:hanging="360"/>
      </w:pPr>
      <w:rPr>
        <w:rFonts w:cs="Times New Roman" w:hint="default"/>
      </w:rPr>
    </w:lvl>
    <w:lvl w:ilvl="3" w:tplc="080C000F" w:tentative="1">
      <w:start w:val="1"/>
      <w:numFmt w:val="decimal"/>
      <w:lvlText w:val="%4."/>
      <w:lvlJc w:val="left"/>
      <w:pPr>
        <w:ind w:left="3240" w:hanging="360"/>
      </w:pPr>
      <w:rPr>
        <w:rFonts w:cs="Times New Roman"/>
      </w:rPr>
    </w:lvl>
    <w:lvl w:ilvl="4" w:tplc="080C0019" w:tentative="1">
      <w:start w:val="1"/>
      <w:numFmt w:val="lowerLetter"/>
      <w:lvlText w:val="%5."/>
      <w:lvlJc w:val="left"/>
      <w:pPr>
        <w:ind w:left="3960" w:hanging="360"/>
      </w:pPr>
      <w:rPr>
        <w:rFonts w:cs="Times New Roman"/>
      </w:rPr>
    </w:lvl>
    <w:lvl w:ilvl="5" w:tplc="080C001B" w:tentative="1">
      <w:start w:val="1"/>
      <w:numFmt w:val="lowerRoman"/>
      <w:lvlText w:val="%6."/>
      <w:lvlJc w:val="right"/>
      <w:pPr>
        <w:ind w:left="4680" w:hanging="180"/>
      </w:pPr>
      <w:rPr>
        <w:rFonts w:cs="Times New Roman"/>
      </w:rPr>
    </w:lvl>
    <w:lvl w:ilvl="6" w:tplc="080C000F" w:tentative="1">
      <w:start w:val="1"/>
      <w:numFmt w:val="decimal"/>
      <w:lvlText w:val="%7."/>
      <w:lvlJc w:val="left"/>
      <w:pPr>
        <w:ind w:left="5400" w:hanging="360"/>
      </w:pPr>
      <w:rPr>
        <w:rFonts w:cs="Times New Roman"/>
      </w:rPr>
    </w:lvl>
    <w:lvl w:ilvl="7" w:tplc="080C0019" w:tentative="1">
      <w:start w:val="1"/>
      <w:numFmt w:val="lowerLetter"/>
      <w:lvlText w:val="%8."/>
      <w:lvlJc w:val="left"/>
      <w:pPr>
        <w:ind w:left="6120" w:hanging="360"/>
      </w:pPr>
      <w:rPr>
        <w:rFonts w:cs="Times New Roman"/>
      </w:rPr>
    </w:lvl>
    <w:lvl w:ilvl="8" w:tplc="080C001B" w:tentative="1">
      <w:start w:val="1"/>
      <w:numFmt w:val="lowerRoman"/>
      <w:lvlText w:val="%9."/>
      <w:lvlJc w:val="right"/>
      <w:pPr>
        <w:ind w:left="6840" w:hanging="180"/>
      </w:pPr>
      <w:rPr>
        <w:rFonts w:cs="Times New Roman"/>
      </w:rPr>
    </w:lvl>
  </w:abstractNum>
  <w:abstractNum w:abstractNumId="3" w15:restartNumberingAfterBreak="0">
    <w:nsid w:val="04961357"/>
    <w:multiLevelType w:val="hybridMultilevel"/>
    <w:tmpl w:val="445C0810"/>
    <w:lvl w:ilvl="0" w:tplc="83C8ED96">
      <w:numFmt w:val="bullet"/>
      <w:lvlText w:val="-"/>
      <w:lvlJc w:val="left"/>
      <w:pPr>
        <w:tabs>
          <w:tab w:val="num" w:pos="0"/>
        </w:tabs>
        <w:ind w:left="170" w:hanging="170"/>
      </w:pPr>
      <w:rPr>
        <w:rFonts w:ascii="Arial" w:eastAsia="Times New Roman" w:hAnsi="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9065A4F"/>
    <w:multiLevelType w:val="hybridMultilevel"/>
    <w:tmpl w:val="A8A4065C"/>
    <w:lvl w:ilvl="0" w:tplc="080C000F">
      <w:start w:val="1"/>
      <w:numFmt w:val="decimal"/>
      <w:lvlText w:val="%1."/>
      <w:lvlJc w:val="left"/>
      <w:pPr>
        <w:ind w:left="1080" w:hanging="360"/>
      </w:pPr>
      <w:rPr>
        <w:rFonts w:cs="Times New Roman"/>
      </w:rPr>
    </w:lvl>
    <w:lvl w:ilvl="1" w:tplc="080C0005">
      <w:start w:val="1"/>
      <w:numFmt w:val="bullet"/>
      <w:lvlText w:val=""/>
      <w:lvlJc w:val="left"/>
      <w:pPr>
        <w:ind w:left="1800" w:hanging="360"/>
      </w:pPr>
      <w:rPr>
        <w:rFonts w:ascii="Wingdings" w:hAnsi="Wingdings" w:hint="default"/>
      </w:rPr>
    </w:lvl>
    <w:lvl w:ilvl="2" w:tplc="4AF4FAB6">
      <w:start w:val="1"/>
      <w:numFmt w:val="decimal"/>
      <w:lvlText w:val="%3)"/>
      <w:lvlJc w:val="left"/>
      <w:pPr>
        <w:ind w:left="2700" w:hanging="360"/>
      </w:pPr>
      <w:rPr>
        <w:rFonts w:cs="Times New Roman" w:hint="default"/>
      </w:rPr>
    </w:lvl>
    <w:lvl w:ilvl="3" w:tplc="080C000F" w:tentative="1">
      <w:start w:val="1"/>
      <w:numFmt w:val="decimal"/>
      <w:lvlText w:val="%4."/>
      <w:lvlJc w:val="left"/>
      <w:pPr>
        <w:ind w:left="3240" w:hanging="360"/>
      </w:pPr>
      <w:rPr>
        <w:rFonts w:cs="Times New Roman"/>
      </w:rPr>
    </w:lvl>
    <w:lvl w:ilvl="4" w:tplc="080C0019" w:tentative="1">
      <w:start w:val="1"/>
      <w:numFmt w:val="lowerLetter"/>
      <w:lvlText w:val="%5."/>
      <w:lvlJc w:val="left"/>
      <w:pPr>
        <w:ind w:left="3960" w:hanging="360"/>
      </w:pPr>
      <w:rPr>
        <w:rFonts w:cs="Times New Roman"/>
      </w:rPr>
    </w:lvl>
    <w:lvl w:ilvl="5" w:tplc="080C001B" w:tentative="1">
      <w:start w:val="1"/>
      <w:numFmt w:val="lowerRoman"/>
      <w:lvlText w:val="%6."/>
      <w:lvlJc w:val="right"/>
      <w:pPr>
        <w:ind w:left="4680" w:hanging="180"/>
      </w:pPr>
      <w:rPr>
        <w:rFonts w:cs="Times New Roman"/>
      </w:rPr>
    </w:lvl>
    <w:lvl w:ilvl="6" w:tplc="080C000F" w:tentative="1">
      <w:start w:val="1"/>
      <w:numFmt w:val="decimal"/>
      <w:lvlText w:val="%7."/>
      <w:lvlJc w:val="left"/>
      <w:pPr>
        <w:ind w:left="5400" w:hanging="360"/>
      </w:pPr>
      <w:rPr>
        <w:rFonts w:cs="Times New Roman"/>
      </w:rPr>
    </w:lvl>
    <w:lvl w:ilvl="7" w:tplc="080C0019" w:tentative="1">
      <w:start w:val="1"/>
      <w:numFmt w:val="lowerLetter"/>
      <w:lvlText w:val="%8."/>
      <w:lvlJc w:val="left"/>
      <w:pPr>
        <w:ind w:left="6120" w:hanging="360"/>
      </w:pPr>
      <w:rPr>
        <w:rFonts w:cs="Times New Roman"/>
      </w:rPr>
    </w:lvl>
    <w:lvl w:ilvl="8" w:tplc="080C001B" w:tentative="1">
      <w:start w:val="1"/>
      <w:numFmt w:val="lowerRoman"/>
      <w:lvlText w:val="%9."/>
      <w:lvlJc w:val="right"/>
      <w:pPr>
        <w:ind w:left="6840" w:hanging="180"/>
      </w:pPr>
      <w:rPr>
        <w:rFonts w:cs="Times New Roman"/>
      </w:rPr>
    </w:lvl>
  </w:abstractNum>
  <w:abstractNum w:abstractNumId="5" w15:restartNumberingAfterBreak="0">
    <w:nsid w:val="0926178B"/>
    <w:multiLevelType w:val="hybridMultilevel"/>
    <w:tmpl w:val="D0784640"/>
    <w:lvl w:ilvl="0" w:tplc="080C0005">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09A1087C"/>
    <w:multiLevelType w:val="hybridMultilevel"/>
    <w:tmpl w:val="5866BCE2"/>
    <w:lvl w:ilvl="0" w:tplc="A7D2ADFC">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AAB0506"/>
    <w:multiLevelType w:val="hybridMultilevel"/>
    <w:tmpl w:val="4F76EEEC"/>
    <w:lvl w:ilvl="0" w:tplc="9A483ECA">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E2B3006"/>
    <w:multiLevelType w:val="hybridMultilevel"/>
    <w:tmpl w:val="CFD6E264"/>
    <w:lvl w:ilvl="0" w:tplc="FE0EE23E">
      <w:numFmt w:val="bullet"/>
      <w:lvlText w:val="-"/>
      <w:lvlJc w:val="left"/>
      <w:pPr>
        <w:ind w:left="574" w:hanging="360"/>
      </w:pPr>
      <w:rPr>
        <w:rFonts w:ascii="Arial" w:eastAsia="Times New Roman" w:hAnsi="Arial" w:cs="Arial" w:hint="default"/>
      </w:rPr>
    </w:lvl>
    <w:lvl w:ilvl="1" w:tplc="080C0003" w:tentative="1">
      <w:start w:val="1"/>
      <w:numFmt w:val="bullet"/>
      <w:lvlText w:val="o"/>
      <w:lvlJc w:val="left"/>
      <w:pPr>
        <w:ind w:left="1015" w:hanging="360"/>
      </w:pPr>
      <w:rPr>
        <w:rFonts w:ascii="Courier New" w:hAnsi="Courier New" w:cs="Courier New" w:hint="default"/>
      </w:rPr>
    </w:lvl>
    <w:lvl w:ilvl="2" w:tplc="080C0005" w:tentative="1">
      <w:start w:val="1"/>
      <w:numFmt w:val="bullet"/>
      <w:lvlText w:val=""/>
      <w:lvlJc w:val="left"/>
      <w:pPr>
        <w:ind w:left="1735" w:hanging="360"/>
      </w:pPr>
      <w:rPr>
        <w:rFonts w:ascii="Wingdings" w:hAnsi="Wingdings" w:hint="default"/>
      </w:rPr>
    </w:lvl>
    <w:lvl w:ilvl="3" w:tplc="080C0001" w:tentative="1">
      <w:start w:val="1"/>
      <w:numFmt w:val="bullet"/>
      <w:lvlText w:val=""/>
      <w:lvlJc w:val="left"/>
      <w:pPr>
        <w:ind w:left="2455" w:hanging="360"/>
      </w:pPr>
      <w:rPr>
        <w:rFonts w:ascii="Symbol" w:hAnsi="Symbol" w:hint="default"/>
      </w:rPr>
    </w:lvl>
    <w:lvl w:ilvl="4" w:tplc="080C0003" w:tentative="1">
      <w:start w:val="1"/>
      <w:numFmt w:val="bullet"/>
      <w:lvlText w:val="o"/>
      <w:lvlJc w:val="left"/>
      <w:pPr>
        <w:ind w:left="3175" w:hanging="360"/>
      </w:pPr>
      <w:rPr>
        <w:rFonts w:ascii="Courier New" w:hAnsi="Courier New" w:cs="Courier New" w:hint="default"/>
      </w:rPr>
    </w:lvl>
    <w:lvl w:ilvl="5" w:tplc="080C0005" w:tentative="1">
      <w:start w:val="1"/>
      <w:numFmt w:val="bullet"/>
      <w:lvlText w:val=""/>
      <w:lvlJc w:val="left"/>
      <w:pPr>
        <w:ind w:left="3895" w:hanging="360"/>
      </w:pPr>
      <w:rPr>
        <w:rFonts w:ascii="Wingdings" w:hAnsi="Wingdings" w:hint="default"/>
      </w:rPr>
    </w:lvl>
    <w:lvl w:ilvl="6" w:tplc="080C0001" w:tentative="1">
      <w:start w:val="1"/>
      <w:numFmt w:val="bullet"/>
      <w:lvlText w:val=""/>
      <w:lvlJc w:val="left"/>
      <w:pPr>
        <w:ind w:left="4615" w:hanging="360"/>
      </w:pPr>
      <w:rPr>
        <w:rFonts w:ascii="Symbol" w:hAnsi="Symbol" w:hint="default"/>
      </w:rPr>
    </w:lvl>
    <w:lvl w:ilvl="7" w:tplc="080C0003" w:tentative="1">
      <w:start w:val="1"/>
      <w:numFmt w:val="bullet"/>
      <w:lvlText w:val="o"/>
      <w:lvlJc w:val="left"/>
      <w:pPr>
        <w:ind w:left="5335" w:hanging="360"/>
      </w:pPr>
      <w:rPr>
        <w:rFonts w:ascii="Courier New" w:hAnsi="Courier New" w:cs="Courier New" w:hint="default"/>
      </w:rPr>
    </w:lvl>
    <w:lvl w:ilvl="8" w:tplc="080C0005" w:tentative="1">
      <w:start w:val="1"/>
      <w:numFmt w:val="bullet"/>
      <w:lvlText w:val=""/>
      <w:lvlJc w:val="left"/>
      <w:pPr>
        <w:ind w:left="6055" w:hanging="360"/>
      </w:pPr>
      <w:rPr>
        <w:rFonts w:ascii="Wingdings" w:hAnsi="Wingdings" w:hint="default"/>
      </w:rPr>
    </w:lvl>
  </w:abstractNum>
  <w:abstractNum w:abstractNumId="9" w15:restartNumberingAfterBreak="0">
    <w:nsid w:val="10931B75"/>
    <w:multiLevelType w:val="hybridMultilevel"/>
    <w:tmpl w:val="5156B6F8"/>
    <w:lvl w:ilvl="0" w:tplc="04090005">
      <w:start w:val="1"/>
      <w:numFmt w:val="bullet"/>
      <w:lvlText w:val=""/>
      <w:lvlJc w:val="left"/>
      <w:pPr>
        <w:ind w:left="1107" w:hanging="360"/>
      </w:pPr>
      <w:rPr>
        <w:rFonts w:ascii="Wingdings" w:hAnsi="Wingdings"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abstractNum w:abstractNumId="10" w15:restartNumberingAfterBreak="0">
    <w:nsid w:val="12AD2028"/>
    <w:multiLevelType w:val="hybridMultilevel"/>
    <w:tmpl w:val="9508CAAE"/>
    <w:lvl w:ilvl="0" w:tplc="080C0009">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12ED3B33"/>
    <w:multiLevelType w:val="hybridMultilevel"/>
    <w:tmpl w:val="BBBCB4A6"/>
    <w:lvl w:ilvl="0" w:tplc="83C8ED96">
      <w:numFmt w:val="bullet"/>
      <w:lvlText w:val="-"/>
      <w:lvlJc w:val="left"/>
      <w:pPr>
        <w:ind w:left="931" w:hanging="360"/>
      </w:pPr>
      <w:rPr>
        <w:rFonts w:ascii="Arial" w:eastAsia="Times New Roman" w:hAnsi="Arial" w:hint="default"/>
      </w:rPr>
    </w:lvl>
    <w:lvl w:ilvl="1" w:tplc="FFFFFFFF" w:tentative="1">
      <w:start w:val="1"/>
      <w:numFmt w:val="bullet"/>
      <w:lvlText w:val="o"/>
      <w:lvlJc w:val="left"/>
      <w:pPr>
        <w:ind w:left="1651" w:hanging="360"/>
      </w:pPr>
      <w:rPr>
        <w:rFonts w:ascii="Courier New" w:hAnsi="Courier New" w:cs="Courier New" w:hint="default"/>
      </w:rPr>
    </w:lvl>
    <w:lvl w:ilvl="2" w:tplc="FFFFFFFF" w:tentative="1">
      <w:start w:val="1"/>
      <w:numFmt w:val="bullet"/>
      <w:lvlText w:val=""/>
      <w:lvlJc w:val="left"/>
      <w:pPr>
        <w:ind w:left="2371" w:hanging="360"/>
      </w:pPr>
      <w:rPr>
        <w:rFonts w:ascii="Wingdings" w:hAnsi="Wingdings" w:hint="default"/>
      </w:rPr>
    </w:lvl>
    <w:lvl w:ilvl="3" w:tplc="FFFFFFFF" w:tentative="1">
      <w:start w:val="1"/>
      <w:numFmt w:val="bullet"/>
      <w:lvlText w:val=""/>
      <w:lvlJc w:val="left"/>
      <w:pPr>
        <w:ind w:left="3091" w:hanging="360"/>
      </w:pPr>
      <w:rPr>
        <w:rFonts w:ascii="Symbol" w:hAnsi="Symbol" w:hint="default"/>
      </w:rPr>
    </w:lvl>
    <w:lvl w:ilvl="4" w:tplc="FFFFFFFF" w:tentative="1">
      <w:start w:val="1"/>
      <w:numFmt w:val="bullet"/>
      <w:lvlText w:val="o"/>
      <w:lvlJc w:val="left"/>
      <w:pPr>
        <w:ind w:left="3811" w:hanging="360"/>
      </w:pPr>
      <w:rPr>
        <w:rFonts w:ascii="Courier New" w:hAnsi="Courier New" w:cs="Courier New" w:hint="default"/>
      </w:rPr>
    </w:lvl>
    <w:lvl w:ilvl="5" w:tplc="FFFFFFFF" w:tentative="1">
      <w:start w:val="1"/>
      <w:numFmt w:val="bullet"/>
      <w:lvlText w:val=""/>
      <w:lvlJc w:val="left"/>
      <w:pPr>
        <w:ind w:left="4531" w:hanging="360"/>
      </w:pPr>
      <w:rPr>
        <w:rFonts w:ascii="Wingdings" w:hAnsi="Wingdings" w:hint="default"/>
      </w:rPr>
    </w:lvl>
    <w:lvl w:ilvl="6" w:tplc="FFFFFFFF" w:tentative="1">
      <w:start w:val="1"/>
      <w:numFmt w:val="bullet"/>
      <w:lvlText w:val=""/>
      <w:lvlJc w:val="left"/>
      <w:pPr>
        <w:ind w:left="5251" w:hanging="360"/>
      </w:pPr>
      <w:rPr>
        <w:rFonts w:ascii="Symbol" w:hAnsi="Symbol" w:hint="default"/>
      </w:rPr>
    </w:lvl>
    <w:lvl w:ilvl="7" w:tplc="FFFFFFFF" w:tentative="1">
      <w:start w:val="1"/>
      <w:numFmt w:val="bullet"/>
      <w:lvlText w:val="o"/>
      <w:lvlJc w:val="left"/>
      <w:pPr>
        <w:ind w:left="5971" w:hanging="360"/>
      </w:pPr>
      <w:rPr>
        <w:rFonts w:ascii="Courier New" w:hAnsi="Courier New" w:cs="Courier New" w:hint="default"/>
      </w:rPr>
    </w:lvl>
    <w:lvl w:ilvl="8" w:tplc="FFFFFFFF" w:tentative="1">
      <w:start w:val="1"/>
      <w:numFmt w:val="bullet"/>
      <w:lvlText w:val=""/>
      <w:lvlJc w:val="left"/>
      <w:pPr>
        <w:ind w:left="6691" w:hanging="360"/>
      </w:pPr>
      <w:rPr>
        <w:rFonts w:ascii="Wingdings" w:hAnsi="Wingdings" w:hint="default"/>
      </w:rPr>
    </w:lvl>
  </w:abstractNum>
  <w:abstractNum w:abstractNumId="12" w15:restartNumberingAfterBreak="0">
    <w:nsid w:val="15AA5F3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640497E"/>
    <w:multiLevelType w:val="hybridMultilevel"/>
    <w:tmpl w:val="0FEA09E8"/>
    <w:lvl w:ilvl="0" w:tplc="44CA6502">
      <w:start w:val="1"/>
      <w:numFmt w:val="bullet"/>
      <w:pStyle w:val="Listepuces21"/>
      <w:lvlText w:val=""/>
      <w:lvlJc w:val="left"/>
      <w:pPr>
        <w:tabs>
          <w:tab w:val="num" w:pos="1070"/>
        </w:tabs>
        <w:ind w:left="107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64F13EF"/>
    <w:multiLevelType w:val="hybridMultilevel"/>
    <w:tmpl w:val="BF3E5954"/>
    <w:lvl w:ilvl="0" w:tplc="5798D5EE">
      <w:start w:val="1"/>
      <w:numFmt w:val="bullet"/>
      <w:lvlText w:val=""/>
      <w:lvlJc w:val="left"/>
      <w:pPr>
        <w:ind w:left="644" w:hanging="360"/>
      </w:pPr>
      <w:rPr>
        <w:rFonts w:ascii="Wingdings" w:hAnsi="Wingdings" w:hint="default"/>
        <w:color w:val="943634" w:themeColor="accent2" w:themeShade="BF"/>
      </w:rPr>
    </w:lvl>
    <w:lvl w:ilvl="1" w:tplc="080C0003">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5" w15:restartNumberingAfterBreak="0">
    <w:nsid w:val="18995365"/>
    <w:multiLevelType w:val="hybridMultilevel"/>
    <w:tmpl w:val="ED1A92C8"/>
    <w:lvl w:ilvl="0" w:tplc="728E247C">
      <w:numFmt w:val="bullet"/>
      <w:lvlText w:val=""/>
      <w:lvlJc w:val="left"/>
      <w:pPr>
        <w:ind w:left="1080" w:hanging="72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57C4185"/>
    <w:multiLevelType w:val="hybridMultilevel"/>
    <w:tmpl w:val="30964514"/>
    <w:lvl w:ilvl="0" w:tplc="080C0005">
      <w:start w:val="1"/>
      <w:numFmt w:val="bullet"/>
      <w:lvlText w:val=""/>
      <w:lvlJc w:val="left"/>
      <w:pPr>
        <w:ind w:left="720" w:hanging="360"/>
      </w:pPr>
      <w:rPr>
        <w:rFonts w:ascii="Wingdings" w:hAnsi="Wingdings" w:hint="default"/>
      </w:rPr>
    </w:lvl>
    <w:lvl w:ilvl="1" w:tplc="080C0005">
      <w:start w:val="1"/>
      <w:numFmt w:val="bullet"/>
      <w:lvlText w:val=""/>
      <w:lvlJc w:val="left"/>
      <w:pPr>
        <w:ind w:left="1440" w:hanging="360"/>
      </w:pPr>
      <w:rPr>
        <w:rFonts w:ascii="Wingdings" w:hAnsi="Wingdings"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2A484696"/>
    <w:multiLevelType w:val="hybridMultilevel"/>
    <w:tmpl w:val="BD248FAA"/>
    <w:lvl w:ilvl="0" w:tplc="02FCB9C4">
      <w:numFmt w:val="bullet"/>
      <w:lvlText w:val="-"/>
      <w:lvlJc w:val="left"/>
      <w:pPr>
        <w:ind w:left="1146" w:hanging="360"/>
      </w:pPr>
      <w:rPr>
        <w:rFonts w:ascii="Verdana" w:eastAsia="MS Mincho" w:hAnsi="Verdana" w:hint="default"/>
        <w:color w:val="auto"/>
      </w:rPr>
    </w:lvl>
    <w:lvl w:ilvl="1" w:tplc="080C0003">
      <w:start w:val="1"/>
      <w:numFmt w:val="bullet"/>
      <w:lvlText w:val="o"/>
      <w:lvlJc w:val="left"/>
      <w:pPr>
        <w:ind w:left="1866" w:hanging="360"/>
      </w:pPr>
      <w:rPr>
        <w:rFonts w:ascii="Courier New" w:hAnsi="Courier New" w:hint="default"/>
      </w:rPr>
    </w:lvl>
    <w:lvl w:ilvl="2" w:tplc="080C0005" w:tentative="1">
      <w:start w:val="1"/>
      <w:numFmt w:val="bullet"/>
      <w:lvlText w:val=""/>
      <w:lvlJc w:val="left"/>
      <w:pPr>
        <w:ind w:left="2586" w:hanging="360"/>
      </w:pPr>
      <w:rPr>
        <w:rFonts w:ascii="Wingdings" w:hAnsi="Wingdings" w:hint="default"/>
      </w:rPr>
    </w:lvl>
    <w:lvl w:ilvl="3" w:tplc="080C0001" w:tentative="1">
      <w:start w:val="1"/>
      <w:numFmt w:val="bullet"/>
      <w:lvlText w:val=""/>
      <w:lvlJc w:val="left"/>
      <w:pPr>
        <w:ind w:left="3306" w:hanging="360"/>
      </w:pPr>
      <w:rPr>
        <w:rFonts w:ascii="Symbol" w:hAnsi="Symbol" w:hint="default"/>
      </w:rPr>
    </w:lvl>
    <w:lvl w:ilvl="4" w:tplc="080C0003" w:tentative="1">
      <w:start w:val="1"/>
      <w:numFmt w:val="bullet"/>
      <w:lvlText w:val="o"/>
      <w:lvlJc w:val="left"/>
      <w:pPr>
        <w:ind w:left="4026" w:hanging="360"/>
      </w:pPr>
      <w:rPr>
        <w:rFonts w:ascii="Courier New" w:hAnsi="Courier New" w:hint="default"/>
      </w:rPr>
    </w:lvl>
    <w:lvl w:ilvl="5" w:tplc="080C0005" w:tentative="1">
      <w:start w:val="1"/>
      <w:numFmt w:val="bullet"/>
      <w:lvlText w:val=""/>
      <w:lvlJc w:val="left"/>
      <w:pPr>
        <w:ind w:left="4746" w:hanging="360"/>
      </w:pPr>
      <w:rPr>
        <w:rFonts w:ascii="Wingdings" w:hAnsi="Wingdings" w:hint="default"/>
      </w:rPr>
    </w:lvl>
    <w:lvl w:ilvl="6" w:tplc="080C0001" w:tentative="1">
      <w:start w:val="1"/>
      <w:numFmt w:val="bullet"/>
      <w:lvlText w:val=""/>
      <w:lvlJc w:val="left"/>
      <w:pPr>
        <w:ind w:left="5466" w:hanging="360"/>
      </w:pPr>
      <w:rPr>
        <w:rFonts w:ascii="Symbol" w:hAnsi="Symbol" w:hint="default"/>
      </w:rPr>
    </w:lvl>
    <w:lvl w:ilvl="7" w:tplc="080C0003" w:tentative="1">
      <w:start w:val="1"/>
      <w:numFmt w:val="bullet"/>
      <w:lvlText w:val="o"/>
      <w:lvlJc w:val="left"/>
      <w:pPr>
        <w:ind w:left="6186" w:hanging="360"/>
      </w:pPr>
      <w:rPr>
        <w:rFonts w:ascii="Courier New" w:hAnsi="Courier New" w:hint="default"/>
      </w:rPr>
    </w:lvl>
    <w:lvl w:ilvl="8" w:tplc="080C0005" w:tentative="1">
      <w:start w:val="1"/>
      <w:numFmt w:val="bullet"/>
      <w:lvlText w:val=""/>
      <w:lvlJc w:val="left"/>
      <w:pPr>
        <w:ind w:left="6906" w:hanging="360"/>
      </w:pPr>
      <w:rPr>
        <w:rFonts w:ascii="Wingdings" w:hAnsi="Wingdings" w:hint="default"/>
      </w:rPr>
    </w:lvl>
  </w:abstractNum>
  <w:abstractNum w:abstractNumId="18" w15:restartNumberingAfterBreak="0">
    <w:nsid w:val="2B08091B"/>
    <w:multiLevelType w:val="hybridMultilevel"/>
    <w:tmpl w:val="0BA2C7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31110FFC"/>
    <w:multiLevelType w:val="hybridMultilevel"/>
    <w:tmpl w:val="BEC66072"/>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34F432A8"/>
    <w:multiLevelType w:val="hybridMultilevel"/>
    <w:tmpl w:val="14A2DCAC"/>
    <w:lvl w:ilvl="0" w:tplc="080C000F">
      <w:start w:val="1"/>
      <w:numFmt w:val="decimal"/>
      <w:lvlText w:val="%1."/>
      <w:lvlJc w:val="left"/>
      <w:pPr>
        <w:ind w:left="1080" w:hanging="360"/>
      </w:pPr>
      <w:rPr>
        <w:rFonts w:cs="Times New Roman"/>
      </w:rPr>
    </w:lvl>
    <w:lvl w:ilvl="1" w:tplc="C63C60BC">
      <w:start w:val="3"/>
      <w:numFmt w:val="bullet"/>
      <w:lvlText w:val="-"/>
      <w:lvlJc w:val="left"/>
      <w:pPr>
        <w:ind w:left="1800" w:hanging="360"/>
      </w:pPr>
      <w:rPr>
        <w:rFonts w:ascii="Arial" w:eastAsia="Times New Roman" w:hAnsi="Arial" w:hint="default"/>
      </w:rPr>
    </w:lvl>
    <w:lvl w:ilvl="2" w:tplc="4AF4FAB6">
      <w:start w:val="1"/>
      <w:numFmt w:val="decimal"/>
      <w:lvlText w:val="%3)"/>
      <w:lvlJc w:val="left"/>
      <w:pPr>
        <w:ind w:left="2700" w:hanging="360"/>
      </w:pPr>
      <w:rPr>
        <w:rFonts w:cs="Times New Roman" w:hint="default"/>
      </w:rPr>
    </w:lvl>
    <w:lvl w:ilvl="3" w:tplc="080C000F" w:tentative="1">
      <w:start w:val="1"/>
      <w:numFmt w:val="decimal"/>
      <w:lvlText w:val="%4."/>
      <w:lvlJc w:val="left"/>
      <w:pPr>
        <w:ind w:left="3240" w:hanging="360"/>
      </w:pPr>
      <w:rPr>
        <w:rFonts w:cs="Times New Roman"/>
      </w:rPr>
    </w:lvl>
    <w:lvl w:ilvl="4" w:tplc="080C0019" w:tentative="1">
      <w:start w:val="1"/>
      <w:numFmt w:val="lowerLetter"/>
      <w:lvlText w:val="%5."/>
      <w:lvlJc w:val="left"/>
      <w:pPr>
        <w:ind w:left="3960" w:hanging="360"/>
      </w:pPr>
      <w:rPr>
        <w:rFonts w:cs="Times New Roman"/>
      </w:rPr>
    </w:lvl>
    <w:lvl w:ilvl="5" w:tplc="080C001B" w:tentative="1">
      <w:start w:val="1"/>
      <w:numFmt w:val="lowerRoman"/>
      <w:lvlText w:val="%6."/>
      <w:lvlJc w:val="right"/>
      <w:pPr>
        <w:ind w:left="4680" w:hanging="180"/>
      </w:pPr>
      <w:rPr>
        <w:rFonts w:cs="Times New Roman"/>
      </w:rPr>
    </w:lvl>
    <w:lvl w:ilvl="6" w:tplc="080C000F" w:tentative="1">
      <w:start w:val="1"/>
      <w:numFmt w:val="decimal"/>
      <w:lvlText w:val="%7."/>
      <w:lvlJc w:val="left"/>
      <w:pPr>
        <w:ind w:left="5400" w:hanging="360"/>
      </w:pPr>
      <w:rPr>
        <w:rFonts w:cs="Times New Roman"/>
      </w:rPr>
    </w:lvl>
    <w:lvl w:ilvl="7" w:tplc="080C0019" w:tentative="1">
      <w:start w:val="1"/>
      <w:numFmt w:val="lowerLetter"/>
      <w:lvlText w:val="%8."/>
      <w:lvlJc w:val="left"/>
      <w:pPr>
        <w:ind w:left="6120" w:hanging="360"/>
      </w:pPr>
      <w:rPr>
        <w:rFonts w:cs="Times New Roman"/>
      </w:rPr>
    </w:lvl>
    <w:lvl w:ilvl="8" w:tplc="080C001B" w:tentative="1">
      <w:start w:val="1"/>
      <w:numFmt w:val="lowerRoman"/>
      <w:lvlText w:val="%9."/>
      <w:lvlJc w:val="right"/>
      <w:pPr>
        <w:ind w:left="6840" w:hanging="180"/>
      </w:pPr>
      <w:rPr>
        <w:rFonts w:cs="Times New Roman"/>
      </w:rPr>
    </w:lvl>
  </w:abstractNum>
  <w:abstractNum w:abstractNumId="21" w15:restartNumberingAfterBreak="0">
    <w:nsid w:val="381A6AED"/>
    <w:multiLevelType w:val="hybridMultilevel"/>
    <w:tmpl w:val="948AFB70"/>
    <w:lvl w:ilvl="0" w:tplc="C63C60B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8321F3D"/>
    <w:multiLevelType w:val="hybridMultilevel"/>
    <w:tmpl w:val="41048EEA"/>
    <w:lvl w:ilvl="0" w:tplc="02FCB9C4">
      <w:numFmt w:val="bullet"/>
      <w:lvlText w:val="-"/>
      <w:lvlJc w:val="left"/>
      <w:pPr>
        <w:ind w:left="1146" w:hanging="360"/>
      </w:pPr>
      <w:rPr>
        <w:rFonts w:ascii="Verdana" w:eastAsia="MS Mincho" w:hAnsi="Verdana" w:hint="default"/>
        <w:color w:val="auto"/>
      </w:rPr>
    </w:lvl>
    <w:lvl w:ilvl="1" w:tplc="080C0003">
      <w:start w:val="1"/>
      <w:numFmt w:val="bullet"/>
      <w:lvlText w:val="o"/>
      <w:lvlJc w:val="left"/>
      <w:pPr>
        <w:ind w:left="1866" w:hanging="360"/>
      </w:pPr>
      <w:rPr>
        <w:rFonts w:ascii="Courier New" w:hAnsi="Courier New" w:hint="default"/>
      </w:rPr>
    </w:lvl>
    <w:lvl w:ilvl="2" w:tplc="080C0005" w:tentative="1">
      <w:start w:val="1"/>
      <w:numFmt w:val="bullet"/>
      <w:lvlText w:val=""/>
      <w:lvlJc w:val="left"/>
      <w:pPr>
        <w:ind w:left="2586" w:hanging="360"/>
      </w:pPr>
      <w:rPr>
        <w:rFonts w:ascii="Wingdings" w:hAnsi="Wingdings" w:hint="default"/>
      </w:rPr>
    </w:lvl>
    <w:lvl w:ilvl="3" w:tplc="080C0001" w:tentative="1">
      <w:start w:val="1"/>
      <w:numFmt w:val="bullet"/>
      <w:lvlText w:val=""/>
      <w:lvlJc w:val="left"/>
      <w:pPr>
        <w:ind w:left="3306" w:hanging="360"/>
      </w:pPr>
      <w:rPr>
        <w:rFonts w:ascii="Symbol" w:hAnsi="Symbol" w:hint="default"/>
      </w:rPr>
    </w:lvl>
    <w:lvl w:ilvl="4" w:tplc="080C0003" w:tentative="1">
      <w:start w:val="1"/>
      <w:numFmt w:val="bullet"/>
      <w:lvlText w:val="o"/>
      <w:lvlJc w:val="left"/>
      <w:pPr>
        <w:ind w:left="4026" w:hanging="360"/>
      </w:pPr>
      <w:rPr>
        <w:rFonts w:ascii="Courier New" w:hAnsi="Courier New" w:hint="default"/>
      </w:rPr>
    </w:lvl>
    <w:lvl w:ilvl="5" w:tplc="080C0005" w:tentative="1">
      <w:start w:val="1"/>
      <w:numFmt w:val="bullet"/>
      <w:lvlText w:val=""/>
      <w:lvlJc w:val="left"/>
      <w:pPr>
        <w:ind w:left="4746" w:hanging="360"/>
      </w:pPr>
      <w:rPr>
        <w:rFonts w:ascii="Wingdings" w:hAnsi="Wingdings" w:hint="default"/>
      </w:rPr>
    </w:lvl>
    <w:lvl w:ilvl="6" w:tplc="080C0001" w:tentative="1">
      <w:start w:val="1"/>
      <w:numFmt w:val="bullet"/>
      <w:lvlText w:val=""/>
      <w:lvlJc w:val="left"/>
      <w:pPr>
        <w:ind w:left="5466" w:hanging="360"/>
      </w:pPr>
      <w:rPr>
        <w:rFonts w:ascii="Symbol" w:hAnsi="Symbol" w:hint="default"/>
      </w:rPr>
    </w:lvl>
    <w:lvl w:ilvl="7" w:tplc="080C0003" w:tentative="1">
      <w:start w:val="1"/>
      <w:numFmt w:val="bullet"/>
      <w:lvlText w:val="o"/>
      <w:lvlJc w:val="left"/>
      <w:pPr>
        <w:ind w:left="6186" w:hanging="360"/>
      </w:pPr>
      <w:rPr>
        <w:rFonts w:ascii="Courier New" w:hAnsi="Courier New" w:hint="default"/>
      </w:rPr>
    </w:lvl>
    <w:lvl w:ilvl="8" w:tplc="080C0005" w:tentative="1">
      <w:start w:val="1"/>
      <w:numFmt w:val="bullet"/>
      <w:lvlText w:val=""/>
      <w:lvlJc w:val="left"/>
      <w:pPr>
        <w:ind w:left="6906" w:hanging="360"/>
      </w:pPr>
      <w:rPr>
        <w:rFonts w:ascii="Wingdings" w:hAnsi="Wingdings" w:hint="default"/>
      </w:rPr>
    </w:lvl>
  </w:abstractNum>
  <w:abstractNum w:abstractNumId="23" w15:restartNumberingAfterBreak="0">
    <w:nsid w:val="39E95D74"/>
    <w:multiLevelType w:val="hybridMultilevel"/>
    <w:tmpl w:val="E73C8838"/>
    <w:lvl w:ilvl="0" w:tplc="04090005">
      <w:start w:val="1"/>
      <w:numFmt w:val="bullet"/>
      <w:lvlText w:val=""/>
      <w:lvlJc w:val="left"/>
      <w:pPr>
        <w:ind w:left="1107" w:hanging="360"/>
      </w:pPr>
      <w:rPr>
        <w:rFonts w:ascii="Wingdings" w:hAnsi="Wingdings"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abstractNum w:abstractNumId="24" w15:restartNumberingAfterBreak="0">
    <w:nsid w:val="3F793975"/>
    <w:multiLevelType w:val="hybridMultilevel"/>
    <w:tmpl w:val="E41C911E"/>
    <w:lvl w:ilvl="0" w:tplc="080C0005">
      <w:start w:val="1"/>
      <w:numFmt w:val="bullet"/>
      <w:lvlText w:val=""/>
      <w:lvlJc w:val="left"/>
      <w:pPr>
        <w:ind w:left="1778" w:hanging="360"/>
      </w:pPr>
      <w:rPr>
        <w:rFonts w:ascii="Wingdings" w:hAnsi="Wingdings" w:hint="default"/>
      </w:rPr>
    </w:lvl>
    <w:lvl w:ilvl="1" w:tplc="080C0003" w:tentative="1">
      <w:start w:val="1"/>
      <w:numFmt w:val="bullet"/>
      <w:lvlText w:val="o"/>
      <w:lvlJc w:val="left"/>
      <w:pPr>
        <w:ind w:left="2498" w:hanging="360"/>
      </w:pPr>
      <w:rPr>
        <w:rFonts w:ascii="Courier New" w:hAnsi="Courier New" w:cs="Courier New" w:hint="default"/>
      </w:rPr>
    </w:lvl>
    <w:lvl w:ilvl="2" w:tplc="080C0005" w:tentative="1">
      <w:start w:val="1"/>
      <w:numFmt w:val="bullet"/>
      <w:lvlText w:val=""/>
      <w:lvlJc w:val="left"/>
      <w:pPr>
        <w:ind w:left="3218" w:hanging="360"/>
      </w:pPr>
      <w:rPr>
        <w:rFonts w:ascii="Wingdings" w:hAnsi="Wingdings" w:hint="default"/>
      </w:rPr>
    </w:lvl>
    <w:lvl w:ilvl="3" w:tplc="080C0001" w:tentative="1">
      <w:start w:val="1"/>
      <w:numFmt w:val="bullet"/>
      <w:lvlText w:val=""/>
      <w:lvlJc w:val="left"/>
      <w:pPr>
        <w:ind w:left="3938" w:hanging="360"/>
      </w:pPr>
      <w:rPr>
        <w:rFonts w:ascii="Symbol" w:hAnsi="Symbol" w:hint="default"/>
      </w:rPr>
    </w:lvl>
    <w:lvl w:ilvl="4" w:tplc="080C0003" w:tentative="1">
      <w:start w:val="1"/>
      <w:numFmt w:val="bullet"/>
      <w:lvlText w:val="o"/>
      <w:lvlJc w:val="left"/>
      <w:pPr>
        <w:ind w:left="4658" w:hanging="360"/>
      </w:pPr>
      <w:rPr>
        <w:rFonts w:ascii="Courier New" w:hAnsi="Courier New" w:cs="Courier New" w:hint="default"/>
      </w:rPr>
    </w:lvl>
    <w:lvl w:ilvl="5" w:tplc="080C0005" w:tentative="1">
      <w:start w:val="1"/>
      <w:numFmt w:val="bullet"/>
      <w:lvlText w:val=""/>
      <w:lvlJc w:val="left"/>
      <w:pPr>
        <w:ind w:left="5378" w:hanging="360"/>
      </w:pPr>
      <w:rPr>
        <w:rFonts w:ascii="Wingdings" w:hAnsi="Wingdings" w:hint="default"/>
      </w:rPr>
    </w:lvl>
    <w:lvl w:ilvl="6" w:tplc="080C0001" w:tentative="1">
      <w:start w:val="1"/>
      <w:numFmt w:val="bullet"/>
      <w:lvlText w:val=""/>
      <w:lvlJc w:val="left"/>
      <w:pPr>
        <w:ind w:left="6098" w:hanging="360"/>
      </w:pPr>
      <w:rPr>
        <w:rFonts w:ascii="Symbol" w:hAnsi="Symbol" w:hint="default"/>
      </w:rPr>
    </w:lvl>
    <w:lvl w:ilvl="7" w:tplc="080C0003" w:tentative="1">
      <w:start w:val="1"/>
      <w:numFmt w:val="bullet"/>
      <w:lvlText w:val="o"/>
      <w:lvlJc w:val="left"/>
      <w:pPr>
        <w:ind w:left="6818" w:hanging="360"/>
      </w:pPr>
      <w:rPr>
        <w:rFonts w:ascii="Courier New" w:hAnsi="Courier New" w:cs="Courier New" w:hint="default"/>
      </w:rPr>
    </w:lvl>
    <w:lvl w:ilvl="8" w:tplc="080C0005" w:tentative="1">
      <w:start w:val="1"/>
      <w:numFmt w:val="bullet"/>
      <w:lvlText w:val=""/>
      <w:lvlJc w:val="left"/>
      <w:pPr>
        <w:ind w:left="7538" w:hanging="360"/>
      </w:pPr>
      <w:rPr>
        <w:rFonts w:ascii="Wingdings" w:hAnsi="Wingdings" w:hint="default"/>
      </w:rPr>
    </w:lvl>
  </w:abstractNum>
  <w:abstractNum w:abstractNumId="25" w15:restartNumberingAfterBreak="0">
    <w:nsid w:val="44507F3F"/>
    <w:multiLevelType w:val="hybridMultilevel"/>
    <w:tmpl w:val="F27291D0"/>
    <w:lvl w:ilvl="0" w:tplc="20000015">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CB5D16"/>
    <w:multiLevelType w:val="hybridMultilevel"/>
    <w:tmpl w:val="2BACED46"/>
    <w:lvl w:ilvl="0" w:tplc="9F286230">
      <w:start w:val="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F128F5"/>
    <w:multiLevelType w:val="hybridMultilevel"/>
    <w:tmpl w:val="0FFEC140"/>
    <w:lvl w:ilvl="0" w:tplc="C63C60BC">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49B86C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380F1E"/>
    <w:multiLevelType w:val="hybridMultilevel"/>
    <w:tmpl w:val="215C0BE2"/>
    <w:lvl w:ilvl="0" w:tplc="02FCB9C4">
      <w:numFmt w:val="bullet"/>
      <w:lvlText w:val="-"/>
      <w:lvlJc w:val="left"/>
      <w:pPr>
        <w:tabs>
          <w:tab w:val="num" w:pos="720"/>
        </w:tabs>
        <w:ind w:left="720" w:hanging="360"/>
      </w:pPr>
      <w:rPr>
        <w:rFonts w:ascii="Verdana" w:eastAsia="MS Mincho" w:hAnsi="Verdana" w:hint="default"/>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3A34E2"/>
    <w:multiLevelType w:val="hybridMultilevel"/>
    <w:tmpl w:val="1D7A291A"/>
    <w:lvl w:ilvl="0" w:tplc="080C0009">
      <w:start w:val="1"/>
      <w:numFmt w:val="bullet"/>
      <w:lvlText w:val=""/>
      <w:lvlJc w:val="left"/>
      <w:pPr>
        <w:ind w:left="792" w:hanging="360"/>
      </w:pPr>
      <w:rPr>
        <w:rFonts w:ascii="Wingdings" w:hAnsi="Wingdings" w:hint="default"/>
      </w:rPr>
    </w:lvl>
    <w:lvl w:ilvl="1" w:tplc="080C0003" w:tentative="1">
      <w:start w:val="1"/>
      <w:numFmt w:val="bullet"/>
      <w:lvlText w:val="o"/>
      <w:lvlJc w:val="left"/>
      <w:pPr>
        <w:ind w:left="1512" w:hanging="360"/>
      </w:pPr>
      <w:rPr>
        <w:rFonts w:ascii="Courier New" w:hAnsi="Courier New" w:cs="Courier New" w:hint="default"/>
      </w:rPr>
    </w:lvl>
    <w:lvl w:ilvl="2" w:tplc="080C0005" w:tentative="1">
      <w:start w:val="1"/>
      <w:numFmt w:val="bullet"/>
      <w:lvlText w:val=""/>
      <w:lvlJc w:val="left"/>
      <w:pPr>
        <w:ind w:left="2232" w:hanging="360"/>
      </w:pPr>
      <w:rPr>
        <w:rFonts w:ascii="Wingdings" w:hAnsi="Wingdings" w:hint="default"/>
      </w:rPr>
    </w:lvl>
    <w:lvl w:ilvl="3" w:tplc="080C0001" w:tentative="1">
      <w:start w:val="1"/>
      <w:numFmt w:val="bullet"/>
      <w:lvlText w:val=""/>
      <w:lvlJc w:val="left"/>
      <w:pPr>
        <w:ind w:left="2952" w:hanging="360"/>
      </w:pPr>
      <w:rPr>
        <w:rFonts w:ascii="Symbol" w:hAnsi="Symbol" w:hint="default"/>
      </w:rPr>
    </w:lvl>
    <w:lvl w:ilvl="4" w:tplc="080C0003" w:tentative="1">
      <w:start w:val="1"/>
      <w:numFmt w:val="bullet"/>
      <w:lvlText w:val="o"/>
      <w:lvlJc w:val="left"/>
      <w:pPr>
        <w:ind w:left="3672" w:hanging="360"/>
      </w:pPr>
      <w:rPr>
        <w:rFonts w:ascii="Courier New" w:hAnsi="Courier New" w:cs="Courier New" w:hint="default"/>
      </w:rPr>
    </w:lvl>
    <w:lvl w:ilvl="5" w:tplc="080C0005" w:tentative="1">
      <w:start w:val="1"/>
      <w:numFmt w:val="bullet"/>
      <w:lvlText w:val=""/>
      <w:lvlJc w:val="left"/>
      <w:pPr>
        <w:ind w:left="4392" w:hanging="360"/>
      </w:pPr>
      <w:rPr>
        <w:rFonts w:ascii="Wingdings" w:hAnsi="Wingdings" w:hint="default"/>
      </w:rPr>
    </w:lvl>
    <w:lvl w:ilvl="6" w:tplc="080C0001" w:tentative="1">
      <w:start w:val="1"/>
      <w:numFmt w:val="bullet"/>
      <w:lvlText w:val=""/>
      <w:lvlJc w:val="left"/>
      <w:pPr>
        <w:ind w:left="5112" w:hanging="360"/>
      </w:pPr>
      <w:rPr>
        <w:rFonts w:ascii="Symbol" w:hAnsi="Symbol" w:hint="default"/>
      </w:rPr>
    </w:lvl>
    <w:lvl w:ilvl="7" w:tplc="080C0003" w:tentative="1">
      <w:start w:val="1"/>
      <w:numFmt w:val="bullet"/>
      <w:lvlText w:val="o"/>
      <w:lvlJc w:val="left"/>
      <w:pPr>
        <w:ind w:left="5832" w:hanging="360"/>
      </w:pPr>
      <w:rPr>
        <w:rFonts w:ascii="Courier New" w:hAnsi="Courier New" w:cs="Courier New" w:hint="default"/>
      </w:rPr>
    </w:lvl>
    <w:lvl w:ilvl="8" w:tplc="080C0005" w:tentative="1">
      <w:start w:val="1"/>
      <w:numFmt w:val="bullet"/>
      <w:lvlText w:val=""/>
      <w:lvlJc w:val="left"/>
      <w:pPr>
        <w:ind w:left="6552" w:hanging="360"/>
      </w:pPr>
      <w:rPr>
        <w:rFonts w:ascii="Wingdings" w:hAnsi="Wingdings" w:hint="default"/>
      </w:rPr>
    </w:lvl>
  </w:abstractNum>
  <w:abstractNum w:abstractNumId="31" w15:restartNumberingAfterBreak="0">
    <w:nsid w:val="643333D2"/>
    <w:multiLevelType w:val="hybridMultilevel"/>
    <w:tmpl w:val="CA2A4AFA"/>
    <w:lvl w:ilvl="0" w:tplc="E43C7A56">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65275F5E"/>
    <w:multiLevelType w:val="hybridMultilevel"/>
    <w:tmpl w:val="AD5C38D2"/>
    <w:lvl w:ilvl="0" w:tplc="4D88AB32">
      <w:start w:val="1"/>
      <w:numFmt w:val="bullet"/>
      <w:lvlText w:val=""/>
      <w:lvlJc w:val="left"/>
      <w:pPr>
        <w:ind w:left="1440" w:hanging="360"/>
      </w:pPr>
      <w:rPr>
        <w:rFonts w:ascii="Symbol" w:hAnsi="Symbol"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33" w15:restartNumberingAfterBreak="0">
    <w:nsid w:val="661159E3"/>
    <w:multiLevelType w:val="hybridMultilevel"/>
    <w:tmpl w:val="3E20B654"/>
    <w:lvl w:ilvl="0" w:tplc="48704F70">
      <w:start w:val="3"/>
      <w:numFmt w:val="bullet"/>
      <w:lvlText w:val="-"/>
      <w:lvlJc w:val="left"/>
      <w:pPr>
        <w:ind w:left="934" w:hanging="360"/>
      </w:pPr>
      <w:rPr>
        <w:rFonts w:ascii="Arial" w:eastAsia="Times New Roman" w:hAnsi="Arial" w:cs="Arial" w:hint="default"/>
      </w:rPr>
    </w:lvl>
    <w:lvl w:ilvl="1" w:tplc="080C0003" w:tentative="1">
      <w:start w:val="1"/>
      <w:numFmt w:val="bullet"/>
      <w:lvlText w:val="o"/>
      <w:lvlJc w:val="left"/>
      <w:pPr>
        <w:ind w:left="1654" w:hanging="360"/>
      </w:pPr>
      <w:rPr>
        <w:rFonts w:ascii="Courier New" w:hAnsi="Courier New" w:cs="Courier New" w:hint="default"/>
      </w:rPr>
    </w:lvl>
    <w:lvl w:ilvl="2" w:tplc="080C0005" w:tentative="1">
      <w:start w:val="1"/>
      <w:numFmt w:val="bullet"/>
      <w:lvlText w:val=""/>
      <w:lvlJc w:val="left"/>
      <w:pPr>
        <w:ind w:left="2374" w:hanging="360"/>
      </w:pPr>
      <w:rPr>
        <w:rFonts w:ascii="Wingdings" w:hAnsi="Wingdings" w:hint="default"/>
      </w:rPr>
    </w:lvl>
    <w:lvl w:ilvl="3" w:tplc="080C0001" w:tentative="1">
      <w:start w:val="1"/>
      <w:numFmt w:val="bullet"/>
      <w:lvlText w:val=""/>
      <w:lvlJc w:val="left"/>
      <w:pPr>
        <w:ind w:left="3094" w:hanging="360"/>
      </w:pPr>
      <w:rPr>
        <w:rFonts w:ascii="Symbol" w:hAnsi="Symbol" w:hint="default"/>
      </w:rPr>
    </w:lvl>
    <w:lvl w:ilvl="4" w:tplc="080C0003" w:tentative="1">
      <w:start w:val="1"/>
      <w:numFmt w:val="bullet"/>
      <w:lvlText w:val="o"/>
      <w:lvlJc w:val="left"/>
      <w:pPr>
        <w:ind w:left="3814" w:hanging="360"/>
      </w:pPr>
      <w:rPr>
        <w:rFonts w:ascii="Courier New" w:hAnsi="Courier New" w:cs="Courier New" w:hint="default"/>
      </w:rPr>
    </w:lvl>
    <w:lvl w:ilvl="5" w:tplc="080C0005" w:tentative="1">
      <w:start w:val="1"/>
      <w:numFmt w:val="bullet"/>
      <w:lvlText w:val=""/>
      <w:lvlJc w:val="left"/>
      <w:pPr>
        <w:ind w:left="4534" w:hanging="360"/>
      </w:pPr>
      <w:rPr>
        <w:rFonts w:ascii="Wingdings" w:hAnsi="Wingdings" w:hint="default"/>
      </w:rPr>
    </w:lvl>
    <w:lvl w:ilvl="6" w:tplc="080C0001" w:tentative="1">
      <w:start w:val="1"/>
      <w:numFmt w:val="bullet"/>
      <w:lvlText w:val=""/>
      <w:lvlJc w:val="left"/>
      <w:pPr>
        <w:ind w:left="5254" w:hanging="360"/>
      </w:pPr>
      <w:rPr>
        <w:rFonts w:ascii="Symbol" w:hAnsi="Symbol" w:hint="default"/>
      </w:rPr>
    </w:lvl>
    <w:lvl w:ilvl="7" w:tplc="080C0003" w:tentative="1">
      <w:start w:val="1"/>
      <w:numFmt w:val="bullet"/>
      <w:lvlText w:val="o"/>
      <w:lvlJc w:val="left"/>
      <w:pPr>
        <w:ind w:left="5974" w:hanging="360"/>
      </w:pPr>
      <w:rPr>
        <w:rFonts w:ascii="Courier New" w:hAnsi="Courier New" w:cs="Courier New" w:hint="default"/>
      </w:rPr>
    </w:lvl>
    <w:lvl w:ilvl="8" w:tplc="080C0005" w:tentative="1">
      <w:start w:val="1"/>
      <w:numFmt w:val="bullet"/>
      <w:lvlText w:val=""/>
      <w:lvlJc w:val="left"/>
      <w:pPr>
        <w:ind w:left="6694" w:hanging="360"/>
      </w:pPr>
      <w:rPr>
        <w:rFonts w:ascii="Wingdings" w:hAnsi="Wingdings" w:hint="default"/>
      </w:rPr>
    </w:lvl>
  </w:abstractNum>
  <w:abstractNum w:abstractNumId="34" w15:restartNumberingAfterBreak="0">
    <w:nsid w:val="679749E7"/>
    <w:multiLevelType w:val="hybridMultilevel"/>
    <w:tmpl w:val="C92EA0EE"/>
    <w:lvl w:ilvl="0" w:tplc="02FCB9C4">
      <w:numFmt w:val="bullet"/>
      <w:lvlText w:val="-"/>
      <w:lvlJc w:val="left"/>
      <w:pPr>
        <w:ind w:left="1146" w:hanging="360"/>
      </w:pPr>
      <w:rPr>
        <w:rFonts w:ascii="Verdana" w:eastAsia="MS Mincho" w:hAnsi="Verdana" w:hint="default"/>
        <w:color w:val="auto"/>
      </w:rPr>
    </w:lvl>
    <w:lvl w:ilvl="1" w:tplc="080C0005">
      <w:start w:val="1"/>
      <w:numFmt w:val="bullet"/>
      <w:lvlText w:val=""/>
      <w:lvlJc w:val="left"/>
      <w:pPr>
        <w:ind w:left="1866" w:hanging="360"/>
      </w:pPr>
      <w:rPr>
        <w:rFonts w:ascii="Wingdings" w:hAnsi="Wingdings" w:hint="default"/>
      </w:rPr>
    </w:lvl>
    <w:lvl w:ilvl="2" w:tplc="080C0005" w:tentative="1">
      <w:start w:val="1"/>
      <w:numFmt w:val="bullet"/>
      <w:lvlText w:val=""/>
      <w:lvlJc w:val="left"/>
      <w:pPr>
        <w:ind w:left="2586" w:hanging="360"/>
      </w:pPr>
      <w:rPr>
        <w:rFonts w:ascii="Wingdings" w:hAnsi="Wingdings" w:hint="default"/>
      </w:rPr>
    </w:lvl>
    <w:lvl w:ilvl="3" w:tplc="080C0001" w:tentative="1">
      <w:start w:val="1"/>
      <w:numFmt w:val="bullet"/>
      <w:lvlText w:val=""/>
      <w:lvlJc w:val="left"/>
      <w:pPr>
        <w:ind w:left="3306" w:hanging="360"/>
      </w:pPr>
      <w:rPr>
        <w:rFonts w:ascii="Symbol" w:hAnsi="Symbol" w:hint="default"/>
      </w:rPr>
    </w:lvl>
    <w:lvl w:ilvl="4" w:tplc="080C0003" w:tentative="1">
      <w:start w:val="1"/>
      <w:numFmt w:val="bullet"/>
      <w:lvlText w:val="o"/>
      <w:lvlJc w:val="left"/>
      <w:pPr>
        <w:ind w:left="4026" w:hanging="360"/>
      </w:pPr>
      <w:rPr>
        <w:rFonts w:ascii="Courier New" w:hAnsi="Courier New" w:hint="default"/>
      </w:rPr>
    </w:lvl>
    <w:lvl w:ilvl="5" w:tplc="080C0005" w:tentative="1">
      <w:start w:val="1"/>
      <w:numFmt w:val="bullet"/>
      <w:lvlText w:val=""/>
      <w:lvlJc w:val="left"/>
      <w:pPr>
        <w:ind w:left="4746" w:hanging="360"/>
      </w:pPr>
      <w:rPr>
        <w:rFonts w:ascii="Wingdings" w:hAnsi="Wingdings" w:hint="default"/>
      </w:rPr>
    </w:lvl>
    <w:lvl w:ilvl="6" w:tplc="080C0001" w:tentative="1">
      <w:start w:val="1"/>
      <w:numFmt w:val="bullet"/>
      <w:lvlText w:val=""/>
      <w:lvlJc w:val="left"/>
      <w:pPr>
        <w:ind w:left="5466" w:hanging="360"/>
      </w:pPr>
      <w:rPr>
        <w:rFonts w:ascii="Symbol" w:hAnsi="Symbol" w:hint="default"/>
      </w:rPr>
    </w:lvl>
    <w:lvl w:ilvl="7" w:tplc="080C0003" w:tentative="1">
      <w:start w:val="1"/>
      <w:numFmt w:val="bullet"/>
      <w:lvlText w:val="o"/>
      <w:lvlJc w:val="left"/>
      <w:pPr>
        <w:ind w:left="6186" w:hanging="360"/>
      </w:pPr>
      <w:rPr>
        <w:rFonts w:ascii="Courier New" w:hAnsi="Courier New" w:hint="default"/>
      </w:rPr>
    </w:lvl>
    <w:lvl w:ilvl="8" w:tplc="080C0005" w:tentative="1">
      <w:start w:val="1"/>
      <w:numFmt w:val="bullet"/>
      <w:lvlText w:val=""/>
      <w:lvlJc w:val="left"/>
      <w:pPr>
        <w:ind w:left="6906" w:hanging="360"/>
      </w:pPr>
      <w:rPr>
        <w:rFonts w:ascii="Wingdings" w:hAnsi="Wingdings" w:hint="default"/>
      </w:rPr>
    </w:lvl>
  </w:abstractNum>
  <w:abstractNum w:abstractNumId="35" w15:restartNumberingAfterBreak="0">
    <w:nsid w:val="69384B8B"/>
    <w:multiLevelType w:val="hybridMultilevel"/>
    <w:tmpl w:val="A8D47E8E"/>
    <w:lvl w:ilvl="0" w:tplc="080C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F453F9"/>
    <w:multiLevelType w:val="hybridMultilevel"/>
    <w:tmpl w:val="31BC50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8E2371"/>
    <w:multiLevelType w:val="hybridMultilevel"/>
    <w:tmpl w:val="1D7C8CC4"/>
    <w:lvl w:ilvl="0" w:tplc="EDD80E3C">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1D307C6"/>
    <w:multiLevelType w:val="multilevel"/>
    <w:tmpl w:val="D0DE689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9" w15:restartNumberingAfterBreak="0">
    <w:nsid w:val="7533055D"/>
    <w:multiLevelType w:val="hybridMultilevel"/>
    <w:tmpl w:val="0C160376"/>
    <w:lvl w:ilvl="0" w:tplc="AB682176">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1734A3"/>
    <w:multiLevelType w:val="hybridMultilevel"/>
    <w:tmpl w:val="0A6C5132"/>
    <w:lvl w:ilvl="0" w:tplc="02FCB9C4">
      <w:numFmt w:val="bullet"/>
      <w:lvlText w:val="-"/>
      <w:lvlJc w:val="left"/>
      <w:pPr>
        <w:ind w:left="1068" w:hanging="360"/>
      </w:pPr>
      <w:rPr>
        <w:rFonts w:ascii="Verdana" w:eastAsia="MS Mincho" w:hAnsi="Verdana"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1" w15:restartNumberingAfterBreak="0">
    <w:nsid w:val="7A684BE8"/>
    <w:multiLevelType w:val="hybridMultilevel"/>
    <w:tmpl w:val="AA003812"/>
    <w:lvl w:ilvl="0" w:tplc="C0063FC0">
      <w:numFmt w:val="bullet"/>
      <w:lvlText w:val="-"/>
      <w:lvlJc w:val="left"/>
      <w:pPr>
        <w:ind w:left="36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75778765">
    <w:abstractNumId w:val="1"/>
  </w:num>
  <w:num w:numId="2" w16cid:durableId="1318873656">
    <w:abstractNumId w:val="13"/>
  </w:num>
  <w:num w:numId="3" w16cid:durableId="1469277180">
    <w:abstractNumId w:val="8"/>
  </w:num>
  <w:num w:numId="4" w16cid:durableId="2118675508">
    <w:abstractNumId w:val="33"/>
  </w:num>
  <w:num w:numId="5" w16cid:durableId="1196695912">
    <w:abstractNumId w:val="28"/>
  </w:num>
  <w:num w:numId="6" w16cid:durableId="1331716268">
    <w:abstractNumId w:val="7"/>
  </w:num>
  <w:num w:numId="7" w16cid:durableId="46995140">
    <w:abstractNumId w:val="6"/>
  </w:num>
  <w:num w:numId="8" w16cid:durableId="1261063377">
    <w:abstractNumId w:val="12"/>
  </w:num>
  <w:num w:numId="9" w16cid:durableId="726614767">
    <w:abstractNumId w:val="21"/>
  </w:num>
  <w:num w:numId="10" w16cid:durableId="1127505757">
    <w:abstractNumId w:val="27"/>
  </w:num>
  <w:num w:numId="11" w16cid:durableId="432674624">
    <w:abstractNumId w:val="41"/>
  </w:num>
  <w:num w:numId="12" w16cid:durableId="157392678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970265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217897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255466">
    <w:abstractNumId w:val="20"/>
  </w:num>
  <w:num w:numId="16" w16cid:durableId="215165690">
    <w:abstractNumId w:val="17"/>
  </w:num>
  <w:num w:numId="17" w16cid:durableId="1482886828">
    <w:abstractNumId w:val="2"/>
  </w:num>
  <w:num w:numId="18" w16cid:durableId="1977299177">
    <w:abstractNumId w:val="40"/>
  </w:num>
  <w:num w:numId="19" w16cid:durableId="1856067084">
    <w:abstractNumId w:val="4"/>
  </w:num>
  <w:num w:numId="20" w16cid:durableId="808939669">
    <w:abstractNumId w:val="30"/>
  </w:num>
  <w:num w:numId="21" w16cid:durableId="1807435012">
    <w:abstractNumId w:val="10"/>
  </w:num>
  <w:num w:numId="22" w16cid:durableId="859051562">
    <w:abstractNumId w:val="18"/>
  </w:num>
  <w:num w:numId="23" w16cid:durableId="1240942736">
    <w:abstractNumId w:val="36"/>
  </w:num>
  <w:num w:numId="24" w16cid:durableId="1432822415">
    <w:abstractNumId w:val="14"/>
  </w:num>
  <w:num w:numId="25" w16cid:durableId="1374233829">
    <w:abstractNumId w:val="19"/>
  </w:num>
  <w:num w:numId="26" w16cid:durableId="913248267">
    <w:abstractNumId w:val="22"/>
  </w:num>
  <w:num w:numId="27" w16cid:durableId="1108819633">
    <w:abstractNumId w:val="34"/>
  </w:num>
  <w:num w:numId="28" w16cid:durableId="1562328879">
    <w:abstractNumId w:val="5"/>
  </w:num>
  <w:num w:numId="29" w16cid:durableId="2131627794">
    <w:abstractNumId w:val="16"/>
  </w:num>
  <w:num w:numId="30" w16cid:durableId="1228957824">
    <w:abstractNumId w:val="35"/>
  </w:num>
  <w:num w:numId="31" w16cid:durableId="1630278121">
    <w:abstractNumId w:val="24"/>
  </w:num>
  <w:num w:numId="32" w16cid:durableId="1885410239">
    <w:abstractNumId w:val="31"/>
  </w:num>
  <w:num w:numId="33" w16cid:durableId="877163256">
    <w:abstractNumId w:val="15"/>
  </w:num>
  <w:num w:numId="34" w16cid:durableId="15870361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6444594">
    <w:abstractNumId w:val="39"/>
  </w:num>
  <w:num w:numId="36" w16cid:durableId="689335156">
    <w:abstractNumId w:val="26"/>
  </w:num>
  <w:num w:numId="37" w16cid:durableId="167202526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899997">
    <w:abstractNumId w:val="3"/>
  </w:num>
  <w:num w:numId="39" w16cid:durableId="420881885">
    <w:abstractNumId w:val="23"/>
  </w:num>
  <w:num w:numId="40" w16cid:durableId="651373477">
    <w:abstractNumId w:val="9"/>
  </w:num>
  <w:num w:numId="41" w16cid:durableId="2023239525">
    <w:abstractNumId w:val="0"/>
  </w:num>
  <w:num w:numId="42" w16cid:durableId="1521432741">
    <w:abstractNumId w:val="11"/>
  </w:num>
  <w:num w:numId="43" w16cid:durableId="794445853">
    <w:abstractNumId w:val="29"/>
  </w:num>
  <w:num w:numId="44" w16cid:durableId="18063886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0516894">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0615771">
    <w:abstractNumId w:val="38"/>
  </w:num>
  <w:num w:numId="47" w16cid:durableId="1321075200">
    <w:abstractNumId w:val="32"/>
  </w:num>
  <w:num w:numId="48" w16cid:durableId="1895694642">
    <w:abstractNumId w:val="25"/>
  </w:num>
  <w:num w:numId="49" w16cid:durableId="96872042">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l-BE" w:vendorID="9" w:dllVersion="512" w:checkStyle="1"/>
  <w:activeWritingStyle w:appName="MSWord" w:lang="nl-NL" w:vendorID="9" w:dllVersion="512" w:checkStyle="1"/>
  <w:activeWritingStyle w:appName="MSWord" w:lang="en-US" w:vendorID="8" w:dllVersion="513" w:checkStyle="1"/>
  <w:activeWritingStyle w:appName="MSWord" w:lang="nl" w:vendorID="9" w:dllVersion="512" w:checkStyle="1"/>
  <w:activeWritingStyle w:appName="MSWord" w:lang="fr-BE" w:vendorID="9" w:dllVersion="512" w:checkStyle="1"/>
  <w:activeWritingStyle w:appName="MSWord" w:lang="fr-FR" w:vendorID="9" w:dllVersion="512" w:checkStyle="1"/>
  <w:activeWritingStyle w:appName="MSWord" w:lang="fr-CA" w:vendorID="9" w:dllVersion="512" w:checkStyle="1"/>
  <w:activeWritingStyle w:appName="MSWord" w:lang="fr-MC" w:vendorID="9" w:dllVersion="512" w:checkStyle="1"/>
  <w:activeWritingStyle w:appName="MSWord" w:lang="nl-NL" w:vendorID="1" w:dllVersion="512" w:checkStyle="1"/>
  <w:proofState w:spelling="clean"/>
  <w:mailMerge>
    <w:mainDocumentType w:val="formLetters"/>
    <w:dataType w:val="textFile"/>
    <w:activeRecord w:val="-1"/>
    <w:odso/>
  </w:mailMerge>
  <w:doNotTrackFormatting/>
  <w:defaultTabStop w:val="720"/>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6">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7AD"/>
    <w:rsid w:val="0000185D"/>
    <w:rsid w:val="000139E1"/>
    <w:rsid w:val="000142FF"/>
    <w:rsid w:val="0001598A"/>
    <w:rsid w:val="00015F26"/>
    <w:rsid w:val="000219CA"/>
    <w:rsid w:val="000237B8"/>
    <w:rsid w:val="00033372"/>
    <w:rsid w:val="00035903"/>
    <w:rsid w:val="00041116"/>
    <w:rsid w:val="0004307B"/>
    <w:rsid w:val="00051626"/>
    <w:rsid w:val="00060339"/>
    <w:rsid w:val="00061A9D"/>
    <w:rsid w:val="00065582"/>
    <w:rsid w:val="0007114A"/>
    <w:rsid w:val="00074B47"/>
    <w:rsid w:val="000826D1"/>
    <w:rsid w:val="000848F9"/>
    <w:rsid w:val="00092C47"/>
    <w:rsid w:val="00095E35"/>
    <w:rsid w:val="000A297F"/>
    <w:rsid w:val="000B2189"/>
    <w:rsid w:val="000C0112"/>
    <w:rsid w:val="000C3A16"/>
    <w:rsid w:val="000C4F00"/>
    <w:rsid w:val="000D428A"/>
    <w:rsid w:val="000E082E"/>
    <w:rsid w:val="000E2E0A"/>
    <w:rsid w:val="000F0310"/>
    <w:rsid w:val="000F226B"/>
    <w:rsid w:val="0010170E"/>
    <w:rsid w:val="00104A5C"/>
    <w:rsid w:val="00104B7C"/>
    <w:rsid w:val="001060BC"/>
    <w:rsid w:val="00107D13"/>
    <w:rsid w:val="001200A2"/>
    <w:rsid w:val="0012747C"/>
    <w:rsid w:val="0013310D"/>
    <w:rsid w:val="00136C9A"/>
    <w:rsid w:val="00137B17"/>
    <w:rsid w:val="00144D13"/>
    <w:rsid w:val="001457AD"/>
    <w:rsid w:val="00147755"/>
    <w:rsid w:val="00152B3D"/>
    <w:rsid w:val="001606F9"/>
    <w:rsid w:val="00164E0E"/>
    <w:rsid w:val="001668B8"/>
    <w:rsid w:val="001718D6"/>
    <w:rsid w:val="00187450"/>
    <w:rsid w:val="00191F04"/>
    <w:rsid w:val="00196900"/>
    <w:rsid w:val="001A3493"/>
    <w:rsid w:val="001A408D"/>
    <w:rsid w:val="001A5D15"/>
    <w:rsid w:val="001B6007"/>
    <w:rsid w:val="001C7CB5"/>
    <w:rsid w:val="001D1F49"/>
    <w:rsid w:val="001D3008"/>
    <w:rsid w:val="001E3EAC"/>
    <w:rsid w:val="001F04DC"/>
    <w:rsid w:val="001F1126"/>
    <w:rsid w:val="001F181F"/>
    <w:rsid w:val="00212348"/>
    <w:rsid w:val="002137B0"/>
    <w:rsid w:val="002210E9"/>
    <w:rsid w:val="00227D43"/>
    <w:rsid w:val="002333A1"/>
    <w:rsid w:val="00247E72"/>
    <w:rsid w:val="00250CF0"/>
    <w:rsid w:val="00251F51"/>
    <w:rsid w:val="00254945"/>
    <w:rsid w:val="00256DD8"/>
    <w:rsid w:val="00260E11"/>
    <w:rsid w:val="00263992"/>
    <w:rsid w:val="0027087C"/>
    <w:rsid w:val="00270DD2"/>
    <w:rsid w:val="00270F8C"/>
    <w:rsid w:val="002712DE"/>
    <w:rsid w:val="00276189"/>
    <w:rsid w:val="00282995"/>
    <w:rsid w:val="00282C52"/>
    <w:rsid w:val="00283001"/>
    <w:rsid w:val="0028699D"/>
    <w:rsid w:val="00290730"/>
    <w:rsid w:val="00291C91"/>
    <w:rsid w:val="0029391E"/>
    <w:rsid w:val="00297106"/>
    <w:rsid w:val="002A10F8"/>
    <w:rsid w:val="002A2E79"/>
    <w:rsid w:val="002A5757"/>
    <w:rsid w:val="002B1233"/>
    <w:rsid w:val="002C58C5"/>
    <w:rsid w:val="002D24B0"/>
    <w:rsid w:val="002D2F5E"/>
    <w:rsid w:val="002D5BBD"/>
    <w:rsid w:val="002E08FE"/>
    <w:rsid w:val="002E1C02"/>
    <w:rsid w:val="002E1C06"/>
    <w:rsid w:val="002E6F14"/>
    <w:rsid w:val="002F258B"/>
    <w:rsid w:val="002F7E00"/>
    <w:rsid w:val="00303271"/>
    <w:rsid w:val="00303523"/>
    <w:rsid w:val="00310A8B"/>
    <w:rsid w:val="00317AB9"/>
    <w:rsid w:val="003230C6"/>
    <w:rsid w:val="003327BA"/>
    <w:rsid w:val="00333E30"/>
    <w:rsid w:val="00334B5F"/>
    <w:rsid w:val="00335155"/>
    <w:rsid w:val="003417AB"/>
    <w:rsid w:val="00342125"/>
    <w:rsid w:val="00343FED"/>
    <w:rsid w:val="00356FAE"/>
    <w:rsid w:val="00372CC5"/>
    <w:rsid w:val="003738AC"/>
    <w:rsid w:val="0037626B"/>
    <w:rsid w:val="00383CD6"/>
    <w:rsid w:val="003842F6"/>
    <w:rsid w:val="003847D0"/>
    <w:rsid w:val="003A4641"/>
    <w:rsid w:val="003B765D"/>
    <w:rsid w:val="003C1BFC"/>
    <w:rsid w:val="003C4B96"/>
    <w:rsid w:val="003C5DCD"/>
    <w:rsid w:val="003D0D43"/>
    <w:rsid w:val="003D359D"/>
    <w:rsid w:val="003D60F7"/>
    <w:rsid w:val="003D712E"/>
    <w:rsid w:val="003F0266"/>
    <w:rsid w:val="003F12C4"/>
    <w:rsid w:val="003F3E7B"/>
    <w:rsid w:val="003F55CC"/>
    <w:rsid w:val="003F6E1D"/>
    <w:rsid w:val="00401C69"/>
    <w:rsid w:val="00402A4E"/>
    <w:rsid w:val="004044C8"/>
    <w:rsid w:val="00410120"/>
    <w:rsid w:val="004253E4"/>
    <w:rsid w:val="00431E3A"/>
    <w:rsid w:val="004326B3"/>
    <w:rsid w:val="004401CC"/>
    <w:rsid w:val="00442AC9"/>
    <w:rsid w:val="00444945"/>
    <w:rsid w:val="00446171"/>
    <w:rsid w:val="00446FE0"/>
    <w:rsid w:val="00447083"/>
    <w:rsid w:val="00461C9F"/>
    <w:rsid w:val="00464FAD"/>
    <w:rsid w:val="00465F7F"/>
    <w:rsid w:val="004760D1"/>
    <w:rsid w:val="00487248"/>
    <w:rsid w:val="004922E4"/>
    <w:rsid w:val="00493A9E"/>
    <w:rsid w:val="00497744"/>
    <w:rsid w:val="004B27CE"/>
    <w:rsid w:val="004C0BF5"/>
    <w:rsid w:val="004C3444"/>
    <w:rsid w:val="004C49F8"/>
    <w:rsid w:val="004C6116"/>
    <w:rsid w:val="004C6D52"/>
    <w:rsid w:val="004F5353"/>
    <w:rsid w:val="004F590D"/>
    <w:rsid w:val="004F7A14"/>
    <w:rsid w:val="00504789"/>
    <w:rsid w:val="00504ECE"/>
    <w:rsid w:val="005066B1"/>
    <w:rsid w:val="00506EFF"/>
    <w:rsid w:val="0051271C"/>
    <w:rsid w:val="00524709"/>
    <w:rsid w:val="005250A3"/>
    <w:rsid w:val="00526182"/>
    <w:rsid w:val="005373ED"/>
    <w:rsid w:val="005426F3"/>
    <w:rsid w:val="005468BC"/>
    <w:rsid w:val="00553789"/>
    <w:rsid w:val="00555C1D"/>
    <w:rsid w:val="00556F86"/>
    <w:rsid w:val="00562025"/>
    <w:rsid w:val="005663FE"/>
    <w:rsid w:val="00567C92"/>
    <w:rsid w:val="00573A67"/>
    <w:rsid w:val="005833F8"/>
    <w:rsid w:val="00585BAB"/>
    <w:rsid w:val="00585EF6"/>
    <w:rsid w:val="00590AD6"/>
    <w:rsid w:val="00591E0F"/>
    <w:rsid w:val="00595421"/>
    <w:rsid w:val="00595568"/>
    <w:rsid w:val="00595F39"/>
    <w:rsid w:val="005A5CBF"/>
    <w:rsid w:val="005B2ECF"/>
    <w:rsid w:val="005C1C24"/>
    <w:rsid w:val="005D2559"/>
    <w:rsid w:val="005E0FDF"/>
    <w:rsid w:val="005E7C91"/>
    <w:rsid w:val="005F4304"/>
    <w:rsid w:val="00604C99"/>
    <w:rsid w:val="00613C74"/>
    <w:rsid w:val="00615178"/>
    <w:rsid w:val="00616282"/>
    <w:rsid w:val="00623988"/>
    <w:rsid w:val="006243E3"/>
    <w:rsid w:val="00635B75"/>
    <w:rsid w:val="00640BD8"/>
    <w:rsid w:val="00641D3B"/>
    <w:rsid w:val="00643379"/>
    <w:rsid w:val="006506F7"/>
    <w:rsid w:val="00652B5C"/>
    <w:rsid w:val="00660BAF"/>
    <w:rsid w:val="00661200"/>
    <w:rsid w:val="00666C99"/>
    <w:rsid w:val="00670D3E"/>
    <w:rsid w:val="006731D4"/>
    <w:rsid w:val="00680FEE"/>
    <w:rsid w:val="006A5167"/>
    <w:rsid w:val="006A5B2D"/>
    <w:rsid w:val="006A5F0D"/>
    <w:rsid w:val="006A6C97"/>
    <w:rsid w:val="006B0143"/>
    <w:rsid w:val="006B3D15"/>
    <w:rsid w:val="006B648A"/>
    <w:rsid w:val="006C1910"/>
    <w:rsid w:val="006C1DFC"/>
    <w:rsid w:val="006D41C0"/>
    <w:rsid w:val="006D5976"/>
    <w:rsid w:val="006E0945"/>
    <w:rsid w:val="006E3B99"/>
    <w:rsid w:val="006E5A9F"/>
    <w:rsid w:val="006E7BCE"/>
    <w:rsid w:val="006F2912"/>
    <w:rsid w:val="006F4D18"/>
    <w:rsid w:val="00701295"/>
    <w:rsid w:val="00704BC6"/>
    <w:rsid w:val="00712579"/>
    <w:rsid w:val="00712E6C"/>
    <w:rsid w:val="007242F2"/>
    <w:rsid w:val="007259CC"/>
    <w:rsid w:val="007310FE"/>
    <w:rsid w:val="00732FE5"/>
    <w:rsid w:val="00735284"/>
    <w:rsid w:val="00736BE5"/>
    <w:rsid w:val="00741AF9"/>
    <w:rsid w:val="007465F0"/>
    <w:rsid w:val="0075429C"/>
    <w:rsid w:val="00755591"/>
    <w:rsid w:val="00771F94"/>
    <w:rsid w:val="00773D54"/>
    <w:rsid w:val="00785D2A"/>
    <w:rsid w:val="0078698C"/>
    <w:rsid w:val="00791942"/>
    <w:rsid w:val="007923E3"/>
    <w:rsid w:val="00794377"/>
    <w:rsid w:val="007972E3"/>
    <w:rsid w:val="007B1D0D"/>
    <w:rsid w:val="007B217F"/>
    <w:rsid w:val="007B7285"/>
    <w:rsid w:val="007C33C1"/>
    <w:rsid w:val="007C36AE"/>
    <w:rsid w:val="007C4CFE"/>
    <w:rsid w:val="007C7B6C"/>
    <w:rsid w:val="007D0B02"/>
    <w:rsid w:val="007D414A"/>
    <w:rsid w:val="007D5DF2"/>
    <w:rsid w:val="007E3A9D"/>
    <w:rsid w:val="007E3F0A"/>
    <w:rsid w:val="007F063D"/>
    <w:rsid w:val="007F2927"/>
    <w:rsid w:val="007F4A3E"/>
    <w:rsid w:val="007F7C56"/>
    <w:rsid w:val="00813D8B"/>
    <w:rsid w:val="00816DD2"/>
    <w:rsid w:val="00826C2F"/>
    <w:rsid w:val="0082794E"/>
    <w:rsid w:val="00832C44"/>
    <w:rsid w:val="00846486"/>
    <w:rsid w:val="00851258"/>
    <w:rsid w:val="00852B0B"/>
    <w:rsid w:val="00856275"/>
    <w:rsid w:val="00862B8E"/>
    <w:rsid w:val="008669E7"/>
    <w:rsid w:val="00881E82"/>
    <w:rsid w:val="0088241F"/>
    <w:rsid w:val="00886883"/>
    <w:rsid w:val="00892328"/>
    <w:rsid w:val="00894432"/>
    <w:rsid w:val="008958E2"/>
    <w:rsid w:val="0089683F"/>
    <w:rsid w:val="00897CE0"/>
    <w:rsid w:val="008A4A32"/>
    <w:rsid w:val="008A51BF"/>
    <w:rsid w:val="008A7124"/>
    <w:rsid w:val="008C01F3"/>
    <w:rsid w:val="008C260F"/>
    <w:rsid w:val="008C5A3C"/>
    <w:rsid w:val="008C69CB"/>
    <w:rsid w:val="008D0015"/>
    <w:rsid w:val="008D40E5"/>
    <w:rsid w:val="008D4E3F"/>
    <w:rsid w:val="008D6433"/>
    <w:rsid w:val="008D6B49"/>
    <w:rsid w:val="008D741C"/>
    <w:rsid w:val="008F3864"/>
    <w:rsid w:val="008F6605"/>
    <w:rsid w:val="0090680F"/>
    <w:rsid w:val="00911126"/>
    <w:rsid w:val="00924C7A"/>
    <w:rsid w:val="00924C80"/>
    <w:rsid w:val="00926D89"/>
    <w:rsid w:val="0092777F"/>
    <w:rsid w:val="00933C6E"/>
    <w:rsid w:val="00933ED9"/>
    <w:rsid w:val="00941178"/>
    <w:rsid w:val="00942386"/>
    <w:rsid w:val="00947BFE"/>
    <w:rsid w:val="0095634A"/>
    <w:rsid w:val="009653F0"/>
    <w:rsid w:val="00966925"/>
    <w:rsid w:val="0097238C"/>
    <w:rsid w:val="009748B8"/>
    <w:rsid w:val="00975B60"/>
    <w:rsid w:val="00976F78"/>
    <w:rsid w:val="00977AFA"/>
    <w:rsid w:val="0098378B"/>
    <w:rsid w:val="0098426D"/>
    <w:rsid w:val="00990BA2"/>
    <w:rsid w:val="00992C58"/>
    <w:rsid w:val="00992E35"/>
    <w:rsid w:val="00994EC8"/>
    <w:rsid w:val="009950C1"/>
    <w:rsid w:val="00995FC3"/>
    <w:rsid w:val="009A1965"/>
    <w:rsid w:val="009A4C94"/>
    <w:rsid w:val="009A5A12"/>
    <w:rsid w:val="009B1B56"/>
    <w:rsid w:val="009B1B5C"/>
    <w:rsid w:val="009B30E8"/>
    <w:rsid w:val="009C20D0"/>
    <w:rsid w:val="009C2704"/>
    <w:rsid w:val="009C332C"/>
    <w:rsid w:val="009C586F"/>
    <w:rsid w:val="009D4215"/>
    <w:rsid w:val="009E4D42"/>
    <w:rsid w:val="009E7F7A"/>
    <w:rsid w:val="009F43D0"/>
    <w:rsid w:val="00A14C83"/>
    <w:rsid w:val="00A21046"/>
    <w:rsid w:val="00A2218C"/>
    <w:rsid w:val="00A22B20"/>
    <w:rsid w:val="00A313C9"/>
    <w:rsid w:val="00A327AC"/>
    <w:rsid w:val="00A333EB"/>
    <w:rsid w:val="00A35608"/>
    <w:rsid w:val="00A37475"/>
    <w:rsid w:val="00A41BB5"/>
    <w:rsid w:val="00A43315"/>
    <w:rsid w:val="00A458D2"/>
    <w:rsid w:val="00A53C80"/>
    <w:rsid w:val="00A5415F"/>
    <w:rsid w:val="00A544C5"/>
    <w:rsid w:val="00A577B2"/>
    <w:rsid w:val="00A604A8"/>
    <w:rsid w:val="00A666F8"/>
    <w:rsid w:val="00A71378"/>
    <w:rsid w:val="00A71AB4"/>
    <w:rsid w:val="00A77465"/>
    <w:rsid w:val="00A84659"/>
    <w:rsid w:val="00A909F3"/>
    <w:rsid w:val="00A91BE1"/>
    <w:rsid w:val="00A953BA"/>
    <w:rsid w:val="00A9582D"/>
    <w:rsid w:val="00A96C76"/>
    <w:rsid w:val="00AA163B"/>
    <w:rsid w:val="00AA7774"/>
    <w:rsid w:val="00AA7AA2"/>
    <w:rsid w:val="00AB034E"/>
    <w:rsid w:val="00AB1F26"/>
    <w:rsid w:val="00AB2308"/>
    <w:rsid w:val="00AD2F9F"/>
    <w:rsid w:val="00AD319C"/>
    <w:rsid w:val="00AD7CC3"/>
    <w:rsid w:val="00AD7D21"/>
    <w:rsid w:val="00AE1458"/>
    <w:rsid w:val="00AF11C0"/>
    <w:rsid w:val="00AF1866"/>
    <w:rsid w:val="00AF269C"/>
    <w:rsid w:val="00AF5316"/>
    <w:rsid w:val="00AF6654"/>
    <w:rsid w:val="00B02277"/>
    <w:rsid w:val="00B059CD"/>
    <w:rsid w:val="00B112B4"/>
    <w:rsid w:val="00B13758"/>
    <w:rsid w:val="00B15338"/>
    <w:rsid w:val="00B16E42"/>
    <w:rsid w:val="00B26E1E"/>
    <w:rsid w:val="00B3084E"/>
    <w:rsid w:val="00B33501"/>
    <w:rsid w:val="00B42B71"/>
    <w:rsid w:val="00B45060"/>
    <w:rsid w:val="00B62BA6"/>
    <w:rsid w:val="00B64E35"/>
    <w:rsid w:val="00B65E75"/>
    <w:rsid w:val="00B67B49"/>
    <w:rsid w:val="00B70149"/>
    <w:rsid w:val="00B76572"/>
    <w:rsid w:val="00B819CA"/>
    <w:rsid w:val="00B913A4"/>
    <w:rsid w:val="00BA21B5"/>
    <w:rsid w:val="00BA491E"/>
    <w:rsid w:val="00BB3B0F"/>
    <w:rsid w:val="00BB505E"/>
    <w:rsid w:val="00BC6A97"/>
    <w:rsid w:val="00BC6BE0"/>
    <w:rsid w:val="00BE0AA3"/>
    <w:rsid w:val="00BE3903"/>
    <w:rsid w:val="00BE646E"/>
    <w:rsid w:val="00BF0CF3"/>
    <w:rsid w:val="00BF0EE2"/>
    <w:rsid w:val="00BF2E4B"/>
    <w:rsid w:val="00BF3574"/>
    <w:rsid w:val="00BF6267"/>
    <w:rsid w:val="00C04D45"/>
    <w:rsid w:val="00C0505B"/>
    <w:rsid w:val="00C05FF3"/>
    <w:rsid w:val="00C06D9A"/>
    <w:rsid w:val="00C1046E"/>
    <w:rsid w:val="00C10F85"/>
    <w:rsid w:val="00C23FA6"/>
    <w:rsid w:val="00C3319C"/>
    <w:rsid w:val="00C33E68"/>
    <w:rsid w:val="00C369F6"/>
    <w:rsid w:val="00C37F68"/>
    <w:rsid w:val="00C41CCB"/>
    <w:rsid w:val="00C45196"/>
    <w:rsid w:val="00C554B0"/>
    <w:rsid w:val="00C57695"/>
    <w:rsid w:val="00C638B4"/>
    <w:rsid w:val="00C65BFC"/>
    <w:rsid w:val="00C74632"/>
    <w:rsid w:val="00C77E43"/>
    <w:rsid w:val="00C80384"/>
    <w:rsid w:val="00C82403"/>
    <w:rsid w:val="00C91334"/>
    <w:rsid w:val="00C93F5C"/>
    <w:rsid w:val="00CA6234"/>
    <w:rsid w:val="00CB0C64"/>
    <w:rsid w:val="00CD1D1A"/>
    <w:rsid w:val="00CD51BE"/>
    <w:rsid w:val="00CE106C"/>
    <w:rsid w:val="00CE6827"/>
    <w:rsid w:val="00CF1508"/>
    <w:rsid w:val="00CF5CAB"/>
    <w:rsid w:val="00D003B9"/>
    <w:rsid w:val="00D03ADB"/>
    <w:rsid w:val="00D134FE"/>
    <w:rsid w:val="00D13BE7"/>
    <w:rsid w:val="00D360A6"/>
    <w:rsid w:val="00D45C84"/>
    <w:rsid w:val="00D561CE"/>
    <w:rsid w:val="00D60DCC"/>
    <w:rsid w:val="00D62CB2"/>
    <w:rsid w:val="00D6420E"/>
    <w:rsid w:val="00D7107E"/>
    <w:rsid w:val="00D87262"/>
    <w:rsid w:val="00D919E8"/>
    <w:rsid w:val="00D938B5"/>
    <w:rsid w:val="00D959BB"/>
    <w:rsid w:val="00D96754"/>
    <w:rsid w:val="00DA429E"/>
    <w:rsid w:val="00DA5AA9"/>
    <w:rsid w:val="00DA71FD"/>
    <w:rsid w:val="00DA7323"/>
    <w:rsid w:val="00DB07EF"/>
    <w:rsid w:val="00DB1876"/>
    <w:rsid w:val="00DB7B6F"/>
    <w:rsid w:val="00DC2F95"/>
    <w:rsid w:val="00DC36E3"/>
    <w:rsid w:val="00DD3EE0"/>
    <w:rsid w:val="00DD612B"/>
    <w:rsid w:val="00DE634D"/>
    <w:rsid w:val="00DE695A"/>
    <w:rsid w:val="00DF3769"/>
    <w:rsid w:val="00DF74DD"/>
    <w:rsid w:val="00E00BE0"/>
    <w:rsid w:val="00E0170B"/>
    <w:rsid w:val="00E059EE"/>
    <w:rsid w:val="00E127D1"/>
    <w:rsid w:val="00E134AA"/>
    <w:rsid w:val="00E14F19"/>
    <w:rsid w:val="00E20538"/>
    <w:rsid w:val="00E212BA"/>
    <w:rsid w:val="00E24BDB"/>
    <w:rsid w:val="00E30381"/>
    <w:rsid w:val="00E3291E"/>
    <w:rsid w:val="00E332A3"/>
    <w:rsid w:val="00E37922"/>
    <w:rsid w:val="00E407F7"/>
    <w:rsid w:val="00E42399"/>
    <w:rsid w:val="00E4375A"/>
    <w:rsid w:val="00E52425"/>
    <w:rsid w:val="00E5363F"/>
    <w:rsid w:val="00E57B31"/>
    <w:rsid w:val="00E609A2"/>
    <w:rsid w:val="00E627B8"/>
    <w:rsid w:val="00E62BAE"/>
    <w:rsid w:val="00E64DE5"/>
    <w:rsid w:val="00E6688F"/>
    <w:rsid w:val="00E70C80"/>
    <w:rsid w:val="00E70D7C"/>
    <w:rsid w:val="00E72BE4"/>
    <w:rsid w:val="00E756AD"/>
    <w:rsid w:val="00E87A39"/>
    <w:rsid w:val="00E90F52"/>
    <w:rsid w:val="00EA2404"/>
    <w:rsid w:val="00EA4021"/>
    <w:rsid w:val="00EB1664"/>
    <w:rsid w:val="00EB226D"/>
    <w:rsid w:val="00EC2D2A"/>
    <w:rsid w:val="00EC6B02"/>
    <w:rsid w:val="00ED4B94"/>
    <w:rsid w:val="00EE3BA2"/>
    <w:rsid w:val="00EE6075"/>
    <w:rsid w:val="00EF074D"/>
    <w:rsid w:val="00EF4D55"/>
    <w:rsid w:val="00EF7435"/>
    <w:rsid w:val="00F00D06"/>
    <w:rsid w:val="00F0245A"/>
    <w:rsid w:val="00F02684"/>
    <w:rsid w:val="00F110B0"/>
    <w:rsid w:val="00F118E8"/>
    <w:rsid w:val="00F1258F"/>
    <w:rsid w:val="00F23D97"/>
    <w:rsid w:val="00F30363"/>
    <w:rsid w:val="00F317E1"/>
    <w:rsid w:val="00F338AD"/>
    <w:rsid w:val="00F544ED"/>
    <w:rsid w:val="00F6457E"/>
    <w:rsid w:val="00F76AE3"/>
    <w:rsid w:val="00F774F7"/>
    <w:rsid w:val="00F778F1"/>
    <w:rsid w:val="00F802CA"/>
    <w:rsid w:val="00F84931"/>
    <w:rsid w:val="00F931A0"/>
    <w:rsid w:val="00FA1F10"/>
    <w:rsid w:val="00FA529D"/>
    <w:rsid w:val="00FA5BC3"/>
    <w:rsid w:val="00FA7B41"/>
    <w:rsid w:val="00FB499A"/>
    <w:rsid w:val="00FC0BB6"/>
    <w:rsid w:val="00FD350A"/>
    <w:rsid w:val="00FD6D26"/>
    <w:rsid w:val="00FE1392"/>
    <w:rsid w:val="00FE3777"/>
    <w:rsid w:val="00FE38F8"/>
    <w:rsid w:val="00FF0BA4"/>
    <w:rsid w:val="00FF2307"/>
    <w:rsid w:val="00FF240D"/>
    <w:rsid w:val="00FF3619"/>
    <w:rsid w:val="00FF3AC3"/>
    <w:rsid w:val="00FF3E18"/>
    <w:rsid w:val="00FF3F92"/>
    <w:rsid w:val="00FF531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colormru v:ext="edit" colors="blue"/>
    </o:shapedefaults>
    <o:shapelayout v:ext="edit">
      <o:idmap v:ext="edit" data="2"/>
    </o:shapelayout>
  </w:shapeDefaults>
  <w:decimalSymbol w:val=","/>
  <w:listSeparator w:val=";"/>
  <w14:docId w14:val="13D6F621"/>
  <w15:docId w15:val="{C0C3529B-355E-4509-9FE6-23A3715A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BE" w:eastAsia="fr-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1D4"/>
    <w:pPr>
      <w:widowControl w:val="0"/>
    </w:pPr>
    <w:rPr>
      <w:sz w:val="22"/>
      <w:lang w:val="en-US" w:eastAsia="en-US"/>
    </w:rPr>
  </w:style>
  <w:style w:type="paragraph" w:styleId="Titre1">
    <w:name w:val="heading 1"/>
    <w:basedOn w:val="Normal"/>
    <w:next w:val="Normal"/>
    <w:link w:val="Titre1Car"/>
    <w:uiPriority w:val="9"/>
    <w:qFormat/>
    <w:rsid w:val="00BC6A97"/>
    <w:pPr>
      <w:keepNext/>
      <w:pBdr>
        <w:top w:val="single" w:sz="6" w:space="1" w:color="auto"/>
        <w:left w:val="single" w:sz="6" w:space="1" w:color="auto"/>
        <w:bottom w:val="single" w:sz="6" w:space="1" w:color="auto"/>
        <w:right w:val="single" w:sz="6" w:space="1" w:color="auto"/>
      </w:pBdr>
      <w:jc w:val="center"/>
      <w:outlineLvl w:val="0"/>
    </w:pPr>
    <w:rPr>
      <w:b/>
      <w:kern w:val="28"/>
      <w:sz w:val="28"/>
      <w:lang w:val="fr-FR"/>
    </w:rPr>
  </w:style>
  <w:style w:type="paragraph" w:styleId="Titre2">
    <w:name w:val="heading 2"/>
    <w:basedOn w:val="Normal"/>
    <w:next w:val="Normal"/>
    <w:qFormat/>
    <w:rsid w:val="00BC6A97"/>
    <w:pPr>
      <w:keepNext/>
      <w:outlineLvl w:val="1"/>
    </w:pPr>
    <w:rPr>
      <w:b/>
      <w:spacing w:val="-10"/>
      <w:u w:val="single"/>
      <w:lang w:val="fr-FR"/>
    </w:rPr>
  </w:style>
  <w:style w:type="paragraph" w:styleId="Titre3">
    <w:name w:val="heading 3"/>
    <w:basedOn w:val="Normal"/>
    <w:next w:val="Normal"/>
    <w:qFormat/>
    <w:rsid w:val="00BC6A97"/>
    <w:pPr>
      <w:keepNext/>
      <w:outlineLvl w:val="2"/>
    </w:pPr>
    <w:rPr>
      <w:u w:val="single"/>
      <w:lang w:val="fr-FR"/>
    </w:rPr>
  </w:style>
  <w:style w:type="paragraph" w:styleId="Titre4">
    <w:name w:val="heading 4"/>
    <w:basedOn w:val="Normal"/>
    <w:next w:val="Normal"/>
    <w:qFormat/>
    <w:rsid w:val="00BC6A97"/>
    <w:pPr>
      <w:keepNext/>
      <w:jc w:val="center"/>
      <w:outlineLvl w:val="3"/>
    </w:pPr>
    <w:rPr>
      <w:b/>
      <w:color w:val="808080"/>
      <w:sz w:val="40"/>
      <w:lang w:val="fr-BE"/>
    </w:rPr>
  </w:style>
  <w:style w:type="paragraph" w:styleId="Titre5">
    <w:name w:val="heading 5"/>
    <w:basedOn w:val="Normal"/>
    <w:next w:val="Normal"/>
    <w:qFormat/>
    <w:rsid w:val="00BC6A97"/>
    <w:pPr>
      <w:keepNext/>
      <w:tabs>
        <w:tab w:val="left" w:pos="-720"/>
        <w:tab w:val="left" w:pos="851"/>
        <w:tab w:val="left" w:pos="1134"/>
        <w:tab w:val="left" w:pos="1418"/>
        <w:tab w:val="left" w:pos="1985"/>
        <w:tab w:val="left" w:pos="2268"/>
        <w:tab w:val="left" w:pos="2552"/>
        <w:tab w:val="left" w:pos="2835"/>
      </w:tabs>
      <w:suppressAutoHyphens/>
      <w:spacing w:line="280" w:lineRule="exact"/>
      <w:ind w:left="1418" w:hanging="1418"/>
      <w:jc w:val="both"/>
      <w:outlineLvl w:val="4"/>
    </w:pPr>
    <w:rPr>
      <w:b/>
      <w:sz w:val="18"/>
      <w:u w:val="single"/>
      <w:lang w:val="nl-NL"/>
    </w:rPr>
  </w:style>
  <w:style w:type="paragraph" w:styleId="Titre6">
    <w:name w:val="heading 6"/>
    <w:basedOn w:val="Titre1"/>
    <w:next w:val="Normal"/>
    <w:qFormat/>
    <w:rsid w:val="00BC6A97"/>
    <w:pPr>
      <w:widowControl/>
      <w:pBdr>
        <w:top w:val="none" w:sz="0" w:space="0" w:color="auto"/>
        <w:left w:val="none" w:sz="0" w:space="0" w:color="auto"/>
        <w:bottom w:val="none" w:sz="0" w:space="0" w:color="auto"/>
        <w:right w:val="none" w:sz="0" w:space="0" w:color="auto"/>
      </w:pBdr>
      <w:spacing w:before="120" w:after="60" w:line="240" w:lineRule="atLeast"/>
      <w:jc w:val="left"/>
      <w:outlineLvl w:val="5"/>
    </w:pPr>
    <w:rPr>
      <w:rFonts w:ascii="Arial" w:hAnsi="Arial"/>
      <w:b w:val="0"/>
      <w:kern w:val="0"/>
      <w:sz w:val="20"/>
      <w:lang w:val="en-GB"/>
    </w:rPr>
  </w:style>
  <w:style w:type="paragraph" w:styleId="Titre7">
    <w:name w:val="heading 7"/>
    <w:basedOn w:val="Titre1"/>
    <w:next w:val="Normal"/>
    <w:qFormat/>
    <w:rsid w:val="00BC6A97"/>
    <w:pPr>
      <w:widowControl/>
      <w:pBdr>
        <w:top w:val="none" w:sz="0" w:space="0" w:color="auto"/>
        <w:left w:val="none" w:sz="0" w:space="0" w:color="auto"/>
        <w:bottom w:val="none" w:sz="0" w:space="0" w:color="auto"/>
        <w:right w:val="none" w:sz="0" w:space="0" w:color="auto"/>
      </w:pBdr>
      <w:spacing w:before="120" w:after="60" w:line="240" w:lineRule="atLeast"/>
      <w:jc w:val="left"/>
      <w:outlineLvl w:val="6"/>
    </w:pPr>
    <w:rPr>
      <w:rFonts w:ascii="Arial" w:hAnsi="Arial"/>
      <w:b w:val="0"/>
      <w:kern w:val="0"/>
      <w:sz w:val="18"/>
      <w:lang w:val="en-GB"/>
    </w:rPr>
  </w:style>
  <w:style w:type="paragraph" w:styleId="Titre8">
    <w:name w:val="heading 8"/>
    <w:basedOn w:val="Titre1"/>
    <w:next w:val="Normal"/>
    <w:qFormat/>
    <w:rsid w:val="00BC6A97"/>
    <w:pPr>
      <w:widowControl/>
      <w:pBdr>
        <w:top w:val="none" w:sz="0" w:space="0" w:color="auto"/>
        <w:left w:val="none" w:sz="0" w:space="0" w:color="auto"/>
        <w:bottom w:val="none" w:sz="0" w:space="0" w:color="auto"/>
        <w:right w:val="none" w:sz="0" w:space="0" w:color="auto"/>
      </w:pBdr>
      <w:spacing w:before="120" w:after="60" w:line="240" w:lineRule="atLeast"/>
      <w:jc w:val="left"/>
      <w:outlineLvl w:val="7"/>
    </w:pPr>
    <w:rPr>
      <w:rFonts w:ascii="Arial" w:hAnsi="Arial"/>
      <w:b w:val="0"/>
      <w:kern w:val="0"/>
      <w:sz w:val="18"/>
      <w:lang w:val="en-GB"/>
    </w:rPr>
  </w:style>
  <w:style w:type="paragraph" w:styleId="Titre9">
    <w:name w:val="heading 9"/>
    <w:basedOn w:val="Titre1"/>
    <w:next w:val="Normal"/>
    <w:qFormat/>
    <w:rsid w:val="00BC6A97"/>
    <w:pPr>
      <w:widowControl/>
      <w:pBdr>
        <w:top w:val="none" w:sz="0" w:space="0" w:color="auto"/>
        <w:left w:val="none" w:sz="0" w:space="0" w:color="auto"/>
        <w:bottom w:val="none" w:sz="0" w:space="0" w:color="auto"/>
        <w:right w:val="none" w:sz="0" w:space="0" w:color="auto"/>
      </w:pBdr>
      <w:spacing w:before="120" w:after="60" w:line="240" w:lineRule="atLeast"/>
      <w:jc w:val="left"/>
      <w:outlineLvl w:val="8"/>
    </w:pPr>
    <w:rPr>
      <w:rFonts w:ascii="Arial" w:hAnsi="Arial"/>
      <w:b w:val="0"/>
      <w:kern w:val="0"/>
      <w:sz w:val="18"/>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semiHidden/>
    <w:rsid w:val="00BC6A97"/>
    <w:pPr>
      <w:tabs>
        <w:tab w:val="right" w:leader="dot" w:pos="8364"/>
      </w:tabs>
      <w:spacing w:before="120" w:after="120" w:line="360" w:lineRule="auto"/>
    </w:pPr>
    <w:rPr>
      <w:b/>
      <w:caps/>
      <w:spacing w:val="-4"/>
      <w:sz w:val="18"/>
      <w:u w:val="single"/>
      <w:lang w:val="nl-NL"/>
    </w:rPr>
  </w:style>
  <w:style w:type="paragraph" w:styleId="TM3">
    <w:name w:val="toc 3"/>
    <w:basedOn w:val="Normal"/>
    <w:next w:val="Normal"/>
    <w:semiHidden/>
    <w:rsid w:val="00BC6A97"/>
    <w:pPr>
      <w:tabs>
        <w:tab w:val="left" w:pos="1100"/>
        <w:tab w:val="right" w:leader="dot" w:pos="8364"/>
      </w:tabs>
      <w:spacing w:line="360" w:lineRule="auto"/>
      <w:ind w:left="440"/>
    </w:pPr>
    <w:rPr>
      <w:i/>
      <w:sz w:val="20"/>
      <w:lang w:val="en-AU"/>
    </w:rPr>
  </w:style>
  <w:style w:type="paragraph" w:styleId="TM2">
    <w:name w:val="toc 2"/>
    <w:basedOn w:val="Normal"/>
    <w:next w:val="Normal"/>
    <w:semiHidden/>
    <w:rsid w:val="00BC6A97"/>
    <w:pPr>
      <w:tabs>
        <w:tab w:val="right" w:leader="dot" w:pos="8364"/>
      </w:tabs>
      <w:ind w:left="220"/>
    </w:pPr>
    <w:rPr>
      <w:smallCaps/>
      <w:sz w:val="20"/>
      <w:lang w:val="en-AU"/>
    </w:rPr>
  </w:style>
  <w:style w:type="paragraph" w:customStyle="1" w:styleId="Style1">
    <w:name w:val="Style1"/>
    <w:basedOn w:val="Normal"/>
    <w:rsid w:val="00BC6A97"/>
    <w:pPr>
      <w:pBdr>
        <w:top w:val="single" w:sz="6" w:space="1" w:color="auto"/>
        <w:left w:val="single" w:sz="6" w:space="1" w:color="auto"/>
        <w:bottom w:val="single" w:sz="6" w:space="1" w:color="auto"/>
        <w:right w:val="single" w:sz="6" w:space="1" w:color="auto"/>
      </w:pBdr>
      <w:tabs>
        <w:tab w:val="left" w:pos="-720"/>
        <w:tab w:val="left" w:pos="567"/>
        <w:tab w:val="left" w:pos="851"/>
        <w:tab w:val="left" w:pos="1418"/>
        <w:tab w:val="left" w:pos="1701"/>
        <w:tab w:val="left" w:pos="2268"/>
        <w:tab w:val="left" w:pos="2835"/>
      </w:tabs>
      <w:suppressAutoHyphens/>
      <w:ind w:left="562" w:hanging="562"/>
      <w:jc w:val="center"/>
    </w:pPr>
    <w:rPr>
      <w:b/>
      <w:spacing w:val="-4"/>
      <w:sz w:val="32"/>
      <w:lang w:val="fr-FR"/>
    </w:rPr>
  </w:style>
  <w:style w:type="paragraph" w:customStyle="1" w:styleId="Style2">
    <w:name w:val="Style2"/>
    <w:basedOn w:val="Normal"/>
    <w:rsid w:val="00BC6A97"/>
    <w:pPr>
      <w:tabs>
        <w:tab w:val="left" w:pos="-720"/>
        <w:tab w:val="left" w:pos="567"/>
        <w:tab w:val="left" w:pos="851"/>
        <w:tab w:val="left" w:pos="1418"/>
        <w:tab w:val="left" w:pos="1701"/>
        <w:tab w:val="left" w:pos="2268"/>
        <w:tab w:val="left" w:pos="2835"/>
      </w:tabs>
      <w:suppressAutoHyphens/>
      <w:spacing w:line="280" w:lineRule="exact"/>
      <w:ind w:left="567" w:hanging="567"/>
      <w:jc w:val="both"/>
    </w:pPr>
    <w:rPr>
      <w:b/>
      <w:spacing w:val="-4"/>
      <w:u w:val="single"/>
      <w:lang w:val="fr-FR"/>
    </w:rPr>
  </w:style>
  <w:style w:type="paragraph" w:customStyle="1" w:styleId="Style3">
    <w:name w:val="Style3"/>
    <w:basedOn w:val="Normal"/>
    <w:rsid w:val="00BC6A97"/>
    <w:pPr>
      <w:tabs>
        <w:tab w:val="left" w:pos="567"/>
        <w:tab w:val="left" w:pos="851"/>
        <w:tab w:val="left" w:pos="1418"/>
        <w:tab w:val="left" w:pos="1701"/>
        <w:tab w:val="left" w:pos="2268"/>
        <w:tab w:val="left" w:pos="2835"/>
      </w:tabs>
      <w:suppressAutoHyphens/>
      <w:spacing w:line="260" w:lineRule="atLeast"/>
      <w:ind w:left="562" w:hanging="562"/>
      <w:jc w:val="both"/>
    </w:pPr>
    <w:rPr>
      <w:spacing w:val="-4"/>
      <w:u w:val="single"/>
      <w:lang w:val="fr-FR"/>
    </w:rPr>
  </w:style>
  <w:style w:type="character" w:styleId="Numrodepage">
    <w:name w:val="page number"/>
    <w:basedOn w:val="Policepardfaut"/>
    <w:semiHidden/>
    <w:rsid w:val="00BC6A97"/>
    <w:rPr>
      <w:sz w:val="20"/>
    </w:rPr>
  </w:style>
  <w:style w:type="paragraph" w:styleId="En-tte">
    <w:name w:val="header"/>
    <w:basedOn w:val="Normal"/>
    <w:link w:val="En-tteCar"/>
    <w:rsid w:val="00BC6A97"/>
    <w:pPr>
      <w:tabs>
        <w:tab w:val="center" w:pos="4536"/>
        <w:tab w:val="right" w:pos="9072"/>
      </w:tabs>
    </w:pPr>
  </w:style>
  <w:style w:type="paragraph" w:styleId="Pieddepage">
    <w:name w:val="footer"/>
    <w:basedOn w:val="Normal"/>
    <w:link w:val="PieddepageCar"/>
    <w:uiPriority w:val="99"/>
    <w:rsid w:val="00BC6A97"/>
    <w:pPr>
      <w:tabs>
        <w:tab w:val="center" w:pos="4536"/>
        <w:tab w:val="right" w:pos="9072"/>
      </w:tabs>
    </w:pPr>
  </w:style>
  <w:style w:type="paragraph" w:styleId="Corpsdetexte">
    <w:name w:val="Body Text"/>
    <w:basedOn w:val="Normal"/>
    <w:link w:val="CorpsdetexteCar"/>
    <w:semiHidden/>
    <w:rsid w:val="00BC6A97"/>
    <w:pPr>
      <w:tabs>
        <w:tab w:val="left" w:pos="-720"/>
        <w:tab w:val="left" w:pos="0"/>
        <w:tab w:val="left" w:pos="851"/>
        <w:tab w:val="left" w:pos="1134"/>
        <w:tab w:val="left" w:pos="1418"/>
        <w:tab w:val="left" w:pos="1985"/>
        <w:tab w:val="left" w:pos="2268"/>
        <w:tab w:val="left" w:pos="2552"/>
        <w:tab w:val="left" w:pos="2835"/>
      </w:tabs>
      <w:suppressAutoHyphens/>
      <w:spacing w:line="280" w:lineRule="exact"/>
      <w:jc w:val="both"/>
    </w:pPr>
    <w:rPr>
      <w:spacing w:val="-4"/>
      <w:lang w:val="nl-NL"/>
    </w:rPr>
  </w:style>
  <w:style w:type="paragraph" w:styleId="Corpsdetexte2">
    <w:name w:val="Body Text 2"/>
    <w:basedOn w:val="Normal"/>
    <w:link w:val="Corpsdetexte2Car"/>
    <w:semiHidden/>
    <w:rsid w:val="00BC6A97"/>
    <w:pPr>
      <w:keepLines/>
      <w:widowControl/>
      <w:spacing w:after="200"/>
      <w:ind w:left="720" w:hanging="720"/>
    </w:pPr>
    <w:rPr>
      <w:sz w:val="24"/>
      <w:lang w:val="fr-FR"/>
    </w:rPr>
  </w:style>
  <w:style w:type="paragraph" w:styleId="Retraitcorpsdetexte2">
    <w:name w:val="Body Text Indent 2"/>
    <w:basedOn w:val="Normal"/>
    <w:semiHidden/>
    <w:rsid w:val="00BC6A97"/>
    <w:pPr>
      <w:tabs>
        <w:tab w:val="left" w:pos="-720"/>
        <w:tab w:val="left" w:pos="567"/>
        <w:tab w:val="left" w:pos="851"/>
        <w:tab w:val="left" w:pos="1134"/>
        <w:tab w:val="left" w:pos="1418"/>
        <w:tab w:val="left" w:pos="1985"/>
        <w:tab w:val="left" w:pos="2268"/>
        <w:tab w:val="left" w:pos="2552"/>
        <w:tab w:val="left" w:pos="2835"/>
      </w:tabs>
      <w:suppressAutoHyphens/>
      <w:spacing w:line="280" w:lineRule="exact"/>
      <w:ind w:left="567"/>
      <w:jc w:val="both"/>
    </w:pPr>
    <w:rPr>
      <w:spacing w:val="-4"/>
      <w:sz w:val="20"/>
      <w:lang w:val="nl-NL"/>
    </w:rPr>
  </w:style>
  <w:style w:type="paragraph" w:styleId="Retraitcorpsdetexte3">
    <w:name w:val="Body Text Indent 3"/>
    <w:basedOn w:val="Normal"/>
    <w:semiHidden/>
    <w:rsid w:val="00BC6A97"/>
    <w:pPr>
      <w:tabs>
        <w:tab w:val="left" w:pos="-720"/>
        <w:tab w:val="left" w:pos="851"/>
        <w:tab w:val="left" w:pos="1418"/>
        <w:tab w:val="left" w:pos="1701"/>
        <w:tab w:val="left" w:pos="2268"/>
        <w:tab w:val="left" w:pos="2835"/>
      </w:tabs>
      <w:suppressAutoHyphens/>
      <w:spacing w:line="280" w:lineRule="exact"/>
      <w:ind w:left="539" w:hanging="539"/>
      <w:jc w:val="both"/>
    </w:pPr>
    <w:rPr>
      <w:spacing w:val="-4"/>
      <w:sz w:val="20"/>
      <w:lang w:val="nl-NL"/>
    </w:rPr>
  </w:style>
  <w:style w:type="paragraph" w:customStyle="1" w:styleId="BodyText21">
    <w:name w:val="Body Text 21"/>
    <w:basedOn w:val="Normal"/>
    <w:rsid w:val="00BC6A97"/>
    <w:pPr>
      <w:suppressAutoHyphens/>
      <w:spacing w:line="280" w:lineRule="exact"/>
      <w:ind w:left="1440"/>
      <w:jc w:val="both"/>
    </w:pPr>
    <w:rPr>
      <w:i/>
      <w:spacing w:val="-4"/>
      <w:lang w:val="nl-NL"/>
    </w:rPr>
  </w:style>
  <w:style w:type="paragraph" w:styleId="Corpsdetexte3">
    <w:name w:val="Body Text 3"/>
    <w:basedOn w:val="Normal"/>
    <w:semiHidden/>
    <w:rsid w:val="00BC6A97"/>
    <w:pPr>
      <w:suppressAutoHyphens/>
      <w:spacing w:line="280" w:lineRule="exact"/>
      <w:jc w:val="center"/>
    </w:pPr>
    <w:rPr>
      <w:b/>
      <w:spacing w:val="-4"/>
      <w:u w:val="single"/>
      <w:lang w:val="nl-NL"/>
    </w:rPr>
  </w:style>
  <w:style w:type="paragraph" w:styleId="Notedebasdepage">
    <w:name w:val="footnote text"/>
    <w:basedOn w:val="Normal"/>
    <w:link w:val="NotedebasdepageCar"/>
    <w:uiPriority w:val="99"/>
    <w:semiHidden/>
    <w:rsid w:val="00BC6A97"/>
    <w:rPr>
      <w:sz w:val="20"/>
    </w:rPr>
  </w:style>
  <w:style w:type="character" w:styleId="Appelnotedebasdep">
    <w:name w:val="footnote reference"/>
    <w:basedOn w:val="Policepardfaut"/>
    <w:uiPriority w:val="99"/>
    <w:semiHidden/>
    <w:rsid w:val="00BC6A97"/>
    <w:rPr>
      <w:sz w:val="20"/>
      <w:vertAlign w:val="superscript"/>
    </w:rPr>
  </w:style>
  <w:style w:type="paragraph" w:styleId="TM5">
    <w:name w:val="toc 5"/>
    <w:basedOn w:val="Normal"/>
    <w:next w:val="Normal"/>
    <w:semiHidden/>
    <w:rsid w:val="00BC6A97"/>
    <w:pPr>
      <w:tabs>
        <w:tab w:val="left" w:pos="284"/>
        <w:tab w:val="right" w:leader="dot" w:pos="8303"/>
      </w:tabs>
    </w:pPr>
    <w:rPr>
      <w:sz w:val="18"/>
      <w:lang w:val="en-AU"/>
    </w:rPr>
  </w:style>
  <w:style w:type="paragraph" w:styleId="Listepuces4">
    <w:name w:val="List Bullet 4"/>
    <w:basedOn w:val="Normal"/>
    <w:semiHidden/>
    <w:rsid w:val="00BC6A97"/>
    <w:pPr>
      <w:keepLines/>
      <w:widowControl/>
      <w:tabs>
        <w:tab w:val="left" w:pos="1440"/>
      </w:tabs>
      <w:spacing w:after="200"/>
      <w:ind w:left="1440" w:hanging="360"/>
      <w:jc w:val="both"/>
    </w:pPr>
    <w:rPr>
      <w:sz w:val="24"/>
      <w:lang w:val="fr-FR"/>
    </w:rPr>
  </w:style>
  <w:style w:type="paragraph" w:customStyle="1" w:styleId="Tekst1T1">
    <w:name w:val="Tekst1    T1"/>
    <w:basedOn w:val="Normal"/>
    <w:rsid w:val="00BC6A97"/>
    <w:pPr>
      <w:widowControl/>
    </w:pPr>
    <w:rPr>
      <w:sz w:val="20"/>
      <w:lang w:val="nl-NL"/>
    </w:rPr>
  </w:style>
  <w:style w:type="paragraph" w:styleId="Titre">
    <w:name w:val="Title"/>
    <w:basedOn w:val="Normal"/>
    <w:qFormat/>
    <w:rsid w:val="00BC6A97"/>
    <w:pPr>
      <w:widowControl/>
      <w:jc w:val="center"/>
    </w:pPr>
    <w:rPr>
      <w:b/>
      <w:sz w:val="24"/>
      <w:u w:val="single"/>
      <w:lang w:val="nl-BE"/>
    </w:rPr>
  </w:style>
  <w:style w:type="paragraph" w:styleId="Listenumros">
    <w:name w:val="List Number"/>
    <w:basedOn w:val="Normal"/>
    <w:semiHidden/>
    <w:rsid w:val="00BC6A97"/>
    <w:pPr>
      <w:keepLines/>
      <w:spacing w:before="120" w:after="120"/>
      <w:ind w:left="720" w:hanging="720"/>
      <w:jc w:val="both"/>
    </w:pPr>
    <w:rPr>
      <w:sz w:val="24"/>
      <w:lang w:val="nl"/>
    </w:rPr>
  </w:style>
  <w:style w:type="paragraph" w:customStyle="1" w:styleId="listebullet">
    <w:name w:val="liste bullet"/>
    <w:basedOn w:val="Normal"/>
    <w:rsid w:val="00BC6A97"/>
    <w:pPr>
      <w:tabs>
        <w:tab w:val="left" w:pos="1069"/>
      </w:tabs>
      <w:spacing w:before="120" w:after="120"/>
      <w:ind w:left="1069" w:hanging="360"/>
      <w:jc w:val="both"/>
    </w:pPr>
    <w:rPr>
      <w:sz w:val="24"/>
      <w:lang w:val="nl"/>
    </w:rPr>
  </w:style>
  <w:style w:type="paragraph" w:customStyle="1" w:styleId="FR1">
    <w:name w:val="FR1"/>
    <w:rsid w:val="00BC6A97"/>
    <w:pPr>
      <w:widowControl w:val="0"/>
      <w:spacing w:before="580" w:line="260" w:lineRule="auto"/>
      <w:ind w:left="3080" w:hanging="2560"/>
    </w:pPr>
    <w:rPr>
      <w:rFonts w:ascii="Arial" w:hAnsi="Arial"/>
      <w:b/>
      <w:sz w:val="28"/>
      <w:lang w:val="nl-NL" w:eastAsia="en-US"/>
    </w:rPr>
  </w:style>
  <w:style w:type="paragraph" w:styleId="Retraitcorpsdetexte">
    <w:name w:val="Body Text Indent"/>
    <w:basedOn w:val="Normal"/>
    <w:semiHidden/>
    <w:rsid w:val="00BC6A97"/>
    <w:pPr>
      <w:tabs>
        <w:tab w:val="left" w:pos="360"/>
      </w:tabs>
      <w:ind w:left="360"/>
      <w:jc w:val="both"/>
    </w:pPr>
    <w:rPr>
      <w:rFonts w:ascii="Arial" w:hAnsi="Arial"/>
      <w:sz w:val="20"/>
      <w:lang w:val="nl-NL"/>
    </w:rPr>
  </w:style>
  <w:style w:type="paragraph" w:customStyle="1" w:styleId="rubrieken">
    <w:name w:val="rubrieken"/>
    <w:basedOn w:val="Normal"/>
    <w:rsid w:val="00BC6A97"/>
    <w:pPr>
      <w:widowControl/>
      <w:overflowPunct w:val="0"/>
      <w:autoSpaceDE w:val="0"/>
      <w:autoSpaceDN w:val="0"/>
      <w:adjustRightInd w:val="0"/>
      <w:textAlignment w:val="baseline"/>
    </w:pPr>
    <w:rPr>
      <w:rFonts w:ascii="Arial" w:hAnsi="Arial"/>
      <w:b/>
      <w:sz w:val="16"/>
      <w:lang w:val="nl-NL"/>
    </w:rPr>
  </w:style>
  <w:style w:type="paragraph" w:customStyle="1" w:styleId="rubrieken1">
    <w:name w:val="rubrieken1"/>
    <w:basedOn w:val="Normal"/>
    <w:rsid w:val="00BC6A97"/>
    <w:pPr>
      <w:widowControl/>
      <w:overflowPunct w:val="0"/>
      <w:autoSpaceDE w:val="0"/>
      <w:autoSpaceDN w:val="0"/>
      <w:adjustRightInd w:val="0"/>
      <w:textAlignment w:val="baseline"/>
    </w:pPr>
    <w:rPr>
      <w:rFonts w:ascii="Arial" w:hAnsi="Arial"/>
      <w:sz w:val="16"/>
      <w:lang w:val="nl-NL"/>
    </w:rPr>
  </w:style>
  <w:style w:type="paragraph" w:styleId="Explorateurdedocuments">
    <w:name w:val="Document Map"/>
    <w:basedOn w:val="Normal"/>
    <w:semiHidden/>
    <w:rsid w:val="00BC6A97"/>
    <w:pPr>
      <w:shd w:val="clear" w:color="auto" w:fill="000080"/>
    </w:pPr>
    <w:rPr>
      <w:rFonts w:ascii="Tahoma" w:hAnsi="Tahoma" w:cs="Tahoma"/>
    </w:rPr>
  </w:style>
  <w:style w:type="paragraph" w:customStyle="1" w:styleId="Romptekst">
    <w:name w:val="Romptekst"/>
    <w:rsid w:val="00BC6A97"/>
    <w:rPr>
      <w:snapToGrid w:val="0"/>
      <w:color w:val="000000"/>
      <w:sz w:val="24"/>
      <w:lang w:val="nl-NL" w:eastAsia="nl-NL"/>
    </w:rPr>
  </w:style>
  <w:style w:type="character" w:customStyle="1" w:styleId="DeltaViewInsertion">
    <w:name w:val="DeltaView Insertion"/>
    <w:rsid w:val="00BC6A97"/>
    <w:rPr>
      <w:color w:val="0000FF"/>
      <w:spacing w:val="0"/>
      <w:u w:val="double"/>
    </w:rPr>
  </w:style>
  <w:style w:type="paragraph" w:customStyle="1" w:styleId="LijstStreepje4">
    <w:name w:val="LijstStreepje 4"/>
    <w:basedOn w:val="Normal"/>
    <w:rsid w:val="00BC6A97"/>
    <w:pPr>
      <w:ind w:left="1135" w:hanging="284"/>
    </w:pPr>
  </w:style>
  <w:style w:type="character" w:styleId="Lienhypertexte">
    <w:name w:val="Hyperlink"/>
    <w:basedOn w:val="Policepardfaut"/>
    <w:semiHidden/>
    <w:rsid w:val="00BC6A97"/>
    <w:rPr>
      <w:color w:val="0000FF"/>
      <w:u w:val="single"/>
    </w:rPr>
  </w:style>
  <w:style w:type="paragraph" w:styleId="Normalcentr">
    <w:name w:val="Block Text"/>
    <w:basedOn w:val="Normal"/>
    <w:semiHidden/>
    <w:rsid w:val="00BC6A97"/>
    <w:pPr>
      <w:widowControl/>
      <w:ind w:left="1418" w:right="-710" w:firstLine="992"/>
    </w:pPr>
    <w:rPr>
      <w:rFonts w:ascii="Univers Italic" w:hAnsi="Univers Italic"/>
      <w:i/>
      <w:spacing w:val="-2"/>
      <w:lang w:val="fr-FR" w:eastAsia="fr-FR"/>
    </w:rPr>
  </w:style>
  <w:style w:type="paragraph" w:customStyle="1" w:styleId="bodytext">
    <w:name w:val="bodytext"/>
    <w:basedOn w:val="Normal"/>
    <w:rsid w:val="00BC6A97"/>
    <w:pPr>
      <w:widowControl/>
    </w:pPr>
    <w:rPr>
      <w:rFonts w:ascii="Arial" w:eastAsia="Arial Unicode MS" w:hAnsi="Arial" w:cs="Arial"/>
      <w:color w:val="336699"/>
      <w:sz w:val="18"/>
      <w:szCs w:val="18"/>
      <w:lang w:val="fr-FR" w:eastAsia="fr-FR"/>
    </w:rPr>
  </w:style>
  <w:style w:type="paragraph" w:customStyle="1" w:styleId="Default">
    <w:name w:val="Default"/>
    <w:rsid w:val="00BC6A97"/>
    <w:pPr>
      <w:autoSpaceDE w:val="0"/>
      <w:autoSpaceDN w:val="0"/>
      <w:adjustRightInd w:val="0"/>
    </w:pPr>
    <w:rPr>
      <w:rFonts w:ascii="Arial" w:hAnsi="Arial" w:cs="Arial"/>
      <w:color w:val="000000"/>
      <w:sz w:val="24"/>
      <w:szCs w:val="24"/>
      <w:lang w:val="fr-FR" w:eastAsia="fr-FR"/>
    </w:rPr>
  </w:style>
  <w:style w:type="character" w:customStyle="1" w:styleId="Corpsdetexte2Car">
    <w:name w:val="Corps de texte 2 Car"/>
    <w:basedOn w:val="Policepardfaut"/>
    <w:link w:val="Corpsdetexte2"/>
    <w:semiHidden/>
    <w:rsid w:val="00E3291E"/>
    <w:rPr>
      <w:sz w:val="24"/>
      <w:lang w:val="fr-FR" w:eastAsia="en-US"/>
    </w:rPr>
  </w:style>
  <w:style w:type="character" w:customStyle="1" w:styleId="PieddepageCar">
    <w:name w:val="Pied de page Car"/>
    <w:basedOn w:val="Policepardfaut"/>
    <w:link w:val="Pieddepage"/>
    <w:uiPriority w:val="99"/>
    <w:rsid w:val="007259CC"/>
    <w:rPr>
      <w:sz w:val="22"/>
      <w:lang w:val="en-US" w:eastAsia="en-US"/>
    </w:rPr>
  </w:style>
  <w:style w:type="paragraph" w:styleId="Textedebulles">
    <w:name w:val="Balloon Text"/>
    <w:basedOn w:val="Normal"/>
    <w:link w:val="TextedebullesCar"/>
    <w:uiPriority w:val="99"/>
    <w:semiHidden/>
    <w:unhideWhenUsed/>
    <w:rsid w:val="00FE1392"/>
    <w:rPr>
      <w:rFonts w:ascii="Tahoma" w:hAnsi="Tahoma" w:cs="Tahoma"/>
      <w:sz w:val="16"/>
      <w:szCs w:val="16"/>
    </w:rPr>
  </w:style>
  <w:style w:type="character" w:customStyle="1" w:styleId="TextedebullesCar">
    <w:name w:val="Texte de bulles Car"/>
    <w:basedOn w:val="Policepardfaut"/>
    <w:link w:val="Textedebulles"/>
    <w:uiPriority w:val="99"/>
    <w:semiHidden/>
    <w:rsid w:val="00FE1392"/>
    <w:rPr>
      <w:rFonts w:ascii="Tahoma" w:hAnsi="Tahoma" w:cs="Tahoma"/>
      <w:sz w:val="16"/>
      <w:szCs w:val="16"/>
      <w:lang w:val="en-US" w:eastAsia="en-US"/>
    </w:rPr>
  </w:style>
  <w:style w:type="character" w:styleId="Textedelespacerserv">
    <w:name w:val="Placeholder Text"/>
    <w:basedOn w:val="Policepardfaut"/>
    <w:uiPriority w:val="99"/>
    <w:semiHidden/>
    <w:rsid w:val="00975B60"/>
    <w:rPr>
      <w:color w:val="808080"/>
    </w:rPr>
  </w:style>
  <w:style w:type="character" w:customStyle="1" w:styleId="Style4">
    <w:name w:val="Style4"/>
    <w:basedOn w:val="Policepardfaut"/>
    <w:uiPriority w:val="1"/>
    <w:rsid w:val="00975B60"/>
    <w:rPr>
      <w:rFonts w:ascii="Arial" w:hAnsi="Arial"/>
      <w:sz w:val="22"/>
    </w:rPr>
  </w:style>
  <w:style w:type="table" w:styleId="Grilledutableau">
    <w:name w:val="Table Grid"/>
    <w:basedOn w:val="TableauNormal"/>
    <w:uiPriority w:val="59"/>
    <w:rsid w:val="009C33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tteCar">
    <w:name w:val="En-tête Car"/>
    <w:basedOn w:val="Policepardfaut"/>
    <w:link w:val="En-tte"/>
    <w:rsid w:val="00C74632"/>
    <w:rPr>
      <w:sz w:val="22"/>
      <w:lang w:val="en-US" w:eastAsia="en-US"/>
    </w:rPr>
  </w:style>
  <w:style w:type="paragraph" w:customStyle="1" w:styleId="Listepuces21">
    <w:name w:val="Liste à puces 21"/>
    <w:basedOn w:val="Normal"/>
    <w:rsid w:val="005663FE"/>
    <w:pPr>
      <w:widowControl/>
      <w:numPr>
        <w:numId w:val="2"/>
      </w:numPr>
      <w:spacing w:before="60" w:after="60"/>
      <w:jc w:val="both"/>
    </w:pPr>
    <w:rPr>
      <w:rFonts w:ascii="Arial" w:hAnsi="Arial"/>
      <w:sz w:val="20"/>
      <w:szCs w:val="24"/>
      <w:lang w:val="fr-FR" w:eastAsia="fr-FR"/>
    </w:rPr>
  </w:style>
  <w:style w:type="paragraph" w:customStyle="1" w:styleId="Retraitcorpsdetexte21">
    <w:name w:val="Retrait corps de texte 21"/>
    <w:basedOn w:val="Normal"/>
    <w:rsid w:val="00FF3AC3"/>
    <w:pPr>
      <w:widowControl/>
      <w:overflowPunct w:val="0"/>
      <w:autoSpaceDE w:val="0"/>
      <w:autoSpaceDN w:val="0"/>
      <w:adjustRightInd w:val="0"/>
      <w:ind w:left="1260"/>
      <w:jc w:val="both"/>
      <w:textAlignment w:val="baseline"/>
    </w:pPr>
    <w:rPr>
      <w:rFonts w:ascii="Arial" w:hAnsi="Arial"/>
      <w:sz w:val="20"/>
      <w:lang w:val="fr-FR" w:eastAsia="fr-BE"/>
    </w:rPr>
  </w:style>
  <w:style w:type="paragraph" w:styleId="TM8">
    <w:name w:val="toc 8"/>
    <w:basedOn w:val="Normal"/>
    <w:next w:val="Normal"/>
    <w:autoRedefine/>
    <w:uiPriority w:val="39"/>
    <w:semiHidden/>
    <w:unhideWhenUsed/>
    <w:rsid w:val="00F317E1"/>
    <w:pPr>
      <w:ind w:left="1540"/>
    </w:pPr>
  </w:style>
  <w:style w:type="paragraph" w:customStyle="1" w:styleId="Listepuces31">
    <w:name w:val="Liste à puces 31"/>
    <w:basedOn w:val="Normal"/>
    <w:rsid w:val="00F317E1"/>
    <w:pPr>
      <w:widowControl/>
      <w:tabs>
        <w:tab w:val="num" w:pos="720"/>
      </w:tabs>
      <w:ind w:left="720" w:hanging="360"/>
      <w:jc w:val="both"/>
    </w:pPr>
    <w:rPr>
      <w:rFonts w:ascii="Arial" w:hAnsi="Arial"/>
      <w:sz w:val="20"/>
      <w:szCs w:val="24"/>
      <w:lang w:val="fr-FR" w:eastAsia="fr-FR"/>
    </w:rPr>
  </w:style>
  <w:style w:type="paragraph" w:styleId="NormalWeb">
    <w:name w:val="Normal (Web)"/>
    <w:basedOn w:val="Normal"/>
    <w:uiPriority w:val="99"/>
    <w:semiHidden/>
    <w:unhideWhenUsed/>
    <w:rsid w:val="00334B5F"/>
    <w:pPr>
      <w:widowControl/>
      <w:spacing w:before="100" w:beforeAutospacing="1" w:after="100" w:afterAutospacing="1"/>
    </w:pPr>
    <w:rPr>
      <w:rFonts w:eastAsiaTheme="minorEastAsia"/>
      <w:sz w:val="24"/>
      <w:szCs w:val="24"/>
      <w:lang w:val="fr-BE" w:eastAsia="fr-BE"/>
    </w:rPr>
  </w:style>
  <w:style w:type="paragraph" w:styleId="Paragraphedeliste">
    <w:name w:val="List Paragraph"/>
    <w:aliases w:val="Bullet 1,Liste Niveau 1,AMR Paragraphe de liste 1er niveau,lp1,Colorful List - Accent 11,Liste couleur - Accent 11,Bullet List,FooterText,numbered,List Paragraph1,Paragraphe de liste1,Bulletr List Paragraph,列出段落,列出段落1,Listeafsnit1"/>
    <w:basedOn w:val="Normal"/>
    <w:link w:val="ParagraphedelisteCar"/>
    <w:uiPriority w:val="34"/>
    <w:qFormat/>
    <w:rsid w:val="00F931A0"/>
    <w:pPr>
      <w:ind w:left="720"/>
      <w:contextualSpacing/>
    </w:pPr>
  </w:style>
  <w:style w:type="paragraph" w:customStyle="1" w:styleId="Texte1">
    <w:name w:val="Texte 1"/>
    <w:basedOn w:val="Normal"/>
    <w:uiPriority w:val="99"/>
    <w:rsid w:val="00A577B2"/>
    <w:pPr>
      <w:widowControl/>
      <w:overflowPunct w:val="0"/>
      <w:autoSpaceDE w:val="0"/>
      <w:autoSpaceDN w:val="0"/>
      <w:adjustRightInd w:val="0"/>
      <w:ind w:left="426" w:right="141"/>
      <w:textAlignment w:val="baseline"/>
    </w:pPr>
    <w:rPr>
      <w:rFonts w:ascii="Arial" w:hAnsi="Arial"/>
      <w:sz w:val="20"/>
      <w:lang w:val="fr-BE" w:eastAsia="fr-FR"/>
    </w:rPr>
  </w:style>
  <w:style w:type="character" w:styleId="Marquedecommentaire">
    <w:name w:val="annotation reference"/>
    <w:basedOn w:val="Policepardfaut"/>
    <w:uiPriority w:val="99"/>
    <w:semiHidden/>
    <w:unhideWhenUsed/>
    <w:rsid w:val="00A577B2"/>
    <w:rPr>
      <w:sz w:val="16"/>
      <w:szCs w:val="16"/>
    </w:rPr>
  </w:style>
  <w:style w:type="paragraph" w:styleId="Commentaire">
    <w:name w:val="annotation text"/>
    <w:basedOn w:val="Normal"/>
    <w:link w:val="CommentaireCar"/>
    <w:uiPriority w:val="99"/>
    <w:unhideWhenUsed/>
    <w:rsid w:val="00A577B2"/>
    <w:rPr>
      <w:sz w:val="20"/>
    </w:rPr>
  </w:style>
  <w:style w:type="character" w:customStyle="1" w:styleId="CommentaireCar">
    <w:name w:val="Commentaire Car"/>
    <w:basedOn w:val="Policepardfaut"/>
    <w:link w:val="Commentaire"/>
    <w:uiPriority w:val="99"/>
    <w:rsid w:val="00A577B2"/>
    <w:rPr>
      <w:lang w:val="en-US" w:eastAsia="en-US"/>
    </w:rPr>
  </w:style>
  <w:style w:type="paragraph" w:styleId="Rvision">
    <w:name w:val="Revision"/>
    <w:hidden/>
    <w:uiPriority w:val="99"/>
    <w:semiHidden/>
    <w:rsid w:val="0092777F"/>
    <w:rPr>
      <w:sz w:val="22"/>
      <w:lang w:val="en-US" w:eastAsia="en-US"/>
    </w:rPr>
  </w:style>
  <w:style w:type="paragraph" w:styleId="Objetducommentaire">
    <w:name w:val="annotation subject"/>
    <w:basedOn w:val="Commentaire"/>
    <w:next w:val="Commentaire"/>
    <w:link w:val="ObjetducommentaireCar"/>
    <w:uiPriority w:val="99"/>
    <w:semiHidden/>
    <w:unhideWhenUsed/>
    <w:rsid w:val="00303271"/>
    <w:rPr>
      <w:b/>
      <w:bCs/>
    </w:rPr>
  </w:style>
  <w:style w:type="character" w:customStyle="1" w:styleId="ObjetducommentaireCar">
    <w:name w:val="Objet du commentaire Car"/>
    <w:basedOn w:val="CommentaireCar"/>
    <w:link w:val="Objetducommentaire"/>
    <w:uiPriority w:val="99"/>
    <w:semiHidden/>
    <w:rsid w:val="00303271"/>
    <w:rPr>
      <w:b/>
      <w:bCs/>
      <w:lang w:val="en-US" w:eastAsia="en-US"/>
    </w:rPr>
  </w:style>
  <w:style w:type="character" w:customStyle="1" w:styleId="CorpsdetexteCar">
    <w:name w:val="Corps de texte Car"/>
    <w:basedOn w:val="Policepardfaut"/>
    <w:link w:val="Corpsdetexte"/>
    <w:semiHidden/>
    <w:rsid w:val="00342125"/>
    <w:rPr>
      <w:spacing w:val="-4"/>
      <w:sz w:val="22"/>
      <w:lang w:val="nl-NL" w:eastAsia="en-US"/>
    </w:rPr>
  </w:style>
  <w:style w:type="character" w:customStyle="1" w:styleId="NotedebasdepageCar">
    <w:name w:val="Note de bas de page Car"/>
    <w:basedOn w:val="Policepardfaut"/>
    <w:link w:val="Notedebasdepage"/>
    <w:uiPriority w:val="99"/>
    <w:semiHidden/>
    <w:rsid w:val="000E2E0A"/>
    <w:rPr>
      <w:lang w:val="en-US" w:eastAsia="en-US"/>
    </w:rPr>
  </w:style>
  <w:style w:type="character" w:customStyle="1" w:styleId="Titre1Car">
    <w:name w:val="Titre 1 Car"/>
    <w:basedOn w:val="Policepardfaut"/>
    <w:link w:val="Titre1"/>
    <w:uiPriority w:val="9"/>
    <w:rsid w:val="00562025"/>
    <w:rPr>
      <w:b/>
      <w:kern w:val="28"/>
      <w:sz w:val="28"/>
      <w:lang w:val="fr-FR" w:eastAsia="en-US"/>
    </w:rPr>
  </w:style>
  <w:style w:type="character" w:customStyle="1" w:styleId="ParagraphedelisteCar">
    <w:name w:val="Paragraphe de liste Car"/>
    <w:aliases w:val="Bullet 1 Car,Liste Niveau 1 Car,AMR Paragraphe de liste 1er niveau Car,lp1 Car,Colorful List - Accent 11 Car,Liste couleur - Accent 11 Car,Bullet List Car,FooterText Car,numbered Car,List Paragraph1 Car,Paragraphe de liste1 Car"/>
    <w:basedOn w:val="Policepardfaut"/>
    <w:link w:val="Paragraphedeliste"/>
    <w:uiPriority w:val="34"/>
    <w:locked/>
    <w:rsid w:val="00562025"/>
    <w:rPr>
      <w:sz w:val="22"/>
      <w:lang w:val="en-US" w:eastAsia="en-US"/>
    </w:rPr>
  </w:style>
  <w:style w:type="character" w:customStyle="1" w:styleId="cf01">
    <w:name w:val="cf01"/>
    <w:basedOn w:val="Policepardfaut"/>
    <w:rsid w:val="0056202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16280">
      <w:bodyDiv w:val="1"/>
      <w:marLeft w:val="0"/>
      <w:marRight w:val="0"/>
      <w:marTop w:val="0"/>
      <w:marBottom w:val="0"/>
      <w:divBdr>
        <w:top w:val="none" w:sz="0" w:space="0" w:color="auto"/>
        <w:left w:val="none" w:sz="0" w:space="0" w:color="auto"/>
        <w:bottom w:val="none" w:sz="0" w:space="0" w:color="auto"/>
        <w:right w:val="none" w:sz="0" w:space="0" w:color="auto"/>
      </w:divBdr>
    </w:div>
    <w:div w:id="59253286">
      <w:bodyDiv w:val="1"/>
      <w:marLeft w:val="0"/>
      <w:marRight w:val="0"/>
      <w:marTop w:val="0"/>
      <w:marBottom w:val="0"/>
      <w:divBdr>
        <w:top w:val="none" w:sz="0" w:space="0" w:color="auto"/>
        <w:left w:val="none" w:sz="0" w:space="0" w:color="auto"/>
        <w:bottom w:val="none" w:sz="0" w:space="0" w:color="auto"/>
        <w:right w:val="none" w:sz="0" w:space="0" w:color="auto"/>
      </w:divBdr>
    </w:div>
    <w:div w:id="184903242">
      <w:bodyDiv w:val="1"/>
      <w:marLeft w:val="0"/>
      <w:marRight w:val="0"/>
      <w:marTop w:val="0"/>
      <w:marBottom w:val="0"/>
      <w:divBdr>
        <w:top w:val="none" w:sz="0" w:space="0" w:color="auto"/>
        <w:left w:val="none" w:sz="0" w:space="0" w:color="auto"/>
        <w:bottom w:val="none" w:sz="0" w:space="0" w:color="auto"/>
        <w:right w:val="none" w:sz="0" w:space="0" w:color="auto"/>
      </w:divBdr>
    </w:div>
    <w:div w:id="221449745">
      <w:bodyDiv w:val="1"/>
      <w:marLeft w:val="0"/>
      <w:marRight w:val="0"/>
      <w:marTop w:val="0"/>
      <w:marBottom w:val="0"/>
      <w:divBdr>
        <w:top w:val="none" w:sz="0" w:space="0" w:color="auto"/>
        <w:left w:val="none" w:sz="0" w:space="0" w:color="auto"/>
        <w:bottom w:val="none" w:sz="0" w:space="0" w:color="auto"/>
        <w:right w:val="none" w:sz="0" w:space="0" w:color="auto"/>
      </w:divBdr>
    </w:div>
    <w:div w:id="533349805">
      <w:bodyDiv w:val="1"/>
      <w:marLeft w:val="0"/>
      <w:marRight w:val="0"/>
      <w:marTop w:val="0"/>
      <w:marBottom w:val="0"/>
      <w:divBdr>
        <w:top w:val="none" w:sz="0" w:space="0" w:color="auto"/>
        <w:left w:val="none" w:sz="0" w:space="0" w:color="auto"/>
        <w:bottom w:val="none" w:sz="0" w:space="0" w:color="auto"/>
        <w:right w:val="none" w:sz="0" w:space="0" w:color="auto"/>
      </w:divBdr>
    </w:div>
    <w:div w:id="536048261">
      <w:bodyDiv w:val="1"/>
      <w:marLeft w:val="0"/>
      <w:marRight w:val="0"/>
      <w:marTop w:val="0"/>
      <w:marBottom w:val="0"/>
      <w:divBdr>
        <w:top w:val="none" w:sz="0" w:space="0" w:color="auto"/>
        <w:left w:val="none" w:sz="0" w:space="0" w:color="auto"/>
        <w:bottom w:val="none" w:sz="0" w:space="0" w:color="auto"/>
        <w:right w:val="none" w:sz="0" w:space="0" w:color="auto"/>
      </w:divBdr>
    </w:div>
    <w:div w:id="646864127">
      <w:bodyDiv w:val="1"/>
      <w:marLeft w:val="0"/>
      <w:marRight w:val="0"/>
      <w:marTop w:val="0"/>
      <w:marBottom w:val="0"/>
      <w:divBdr>
        <w:top w:val="none" w:sz="0" w:space="0" w:color="auto"/>
        <w:left w:val="none" w:sz="0" w:space="0" w:color="auto"/>
        <w:bottom w:val="none" w:sz="0" w:space="0" w:color="auto"/>
        <w:right w:val="none" w:sz="0" w:space="0" w:color="auto"/>
      </w:divBdr>
    </w:div>
    <w:div w:id="744761101">
      <w:bodyDiv w:val="1"/>
      <w:marLeft w:val="0"/>
      <w:marRight w:val="0"/>
      <w:marTop w:val="0"/>
      <w:marBottom w:val="0"/>
      <w:divBdr>
        <w:top w:val="none" w:sz="0" w:space="0" w:color="auto"/>
        <w:left w:val="none" w:sz="0" w:space="0" w:color="auto"/>
        <w:bottom w:val="none" w:sz="0" w:space="0" w:color="auto"/>
        <w:right w:val="none" w:sz="0" w:space="0" w:color="auto"/>
      </w:divBdr>
    </w:div>
    <w:div w:id="745491509">
      <w:bodyDiv w:val="1"/>
      <w:marLeft w:val="0"/>
      <w:marRight w:val="0"/>
      <w:marTop w:val="0"/>
      <w:marBottom w:val="0"/>
      <w:divBdr>
        <w:top w:val="none" w:sz="0" w:space="0" w:color="auto"/>
        <w:left w:val="none" w:sz="0" w:space="0" w:color="auto"/>
        <w:bottom w:val="none" w:sz="0" w:space="0" w:color="auto"/>
        <w:right w:val="none" w:sz="0" w:space="0" w:color="auto"/>
      </w:divBdr>
    </w:div>
    <w:div w:id="747994543">
      <w:bodyDiv w:val="1"/>
      <w:marLeft w:val="0"/>
      <w:marRight w:val="0"/>
      <w:marTop w:val="0"/>
      <w:marBottom w:val="0"/>
      <w:divBdr>
        <w:top w:val="none" w:sz="0" w:space="0" w:color="auto"/>
        <w:left w:val="none" w:sz="0" w:space="0" w:color="auto"/>
        <w:bottom w:val="none" w:sz="0" w:space="0" w:color="auto"/>
        <w:right w:val="none" w:sz="0" w:space="0" w:color="auto"/>
      </w:divBdr>
    </w:div>
    <w:div w:id="796871778">
      <w:bodyDiv w:val="1"/>
      <w:marLeft w:val="0"/>
      <w:marRight w:val="0"/>
      <w:marTop w:val="0"/>
      <w:marBottom w:val="0"/>
      <w:divBdr>
        <w:top w:val="none" w:sz="0" w:space="0" w:color="auto"/>
        <w:left w:val="none" w:sz="0" w:space="0" w:color="auto"/>
        <w:bottom w:val="none" w:sz="0" w:space="0" w:color="auto"/>
        <w:right w:val="none" w:sz="0" w:space="0" w:color="auto"/>
      </w:divBdr>
    </w:div>
    <w:div w:id="948390458">
      <w:bodyDiv w:val="1"/>
      <w:marLeft w:val="0"/>
      <w:marRight w:val="0"/>
      <w:marTop w:val="0"/>
      <w:marBottom w:val="0"/>
      <w:divBdr>
        <w:top w:val="none" w:sz="0" w:space="0" w:color="auto"/>
        <w:left w:val="none" w:sz="0" w:space="0" w:color="auto"/>
        <w:bottom w:val="none" w:sz="0" w:space="0" w:color="auto"/>
        <w:right w:val="none" w:sz="0" w:space="0" w:color="auto"/>
      </w:divBdr>
    </w:div>
    <w:div w:id="1300651466">
      <w:bodyDiv w:val="1"/>
      <w:marLeft w:val="0"/>
      <w:marRight w:val="0"/>
      <w:marTop w:val="0"/>
      <w:marBottom w:val="0"/>
      <w:divBdr>
        <w:top w:val="none" w:sz="0" w:space="0" w:color="auto"/>
        <w:left w:val="none" w:sz="0" w:space="0" w:color="auto"/>
        <w:bottom w:val="none" w:sz="0" w:space="0" w:color="auto"/>
        <w:right w:val="none" w:sz="0" w:space="0" w:color="auto"/>
      </w:divBdr>
    </w:div>
    <w:div w:id="1428767892">
      <w:bodyDiv w:val="1"/>
      <w:marLeft w:val="0"/>
      <w:marRight w:val="0"/>
      <w:marTop w:val="0"/>
      <w:marBottom w:val="0"/>
      <w:divBdr>
        <w:top w:val="none" w:sz="0" w:space="0" w:color="auto"/>
        <w:left w:val="none" w:sz="0" w:space="0" w:color="auto"/>
        <w:bottom w:val="none" w:sz="0" w:space="0" w:color="auto"/>
        <w:right w:val="none" w:sz="0" w:space="0" w:color="auto"/>
      </w:divBdr>
    </w:div>
    <w:div w:id="1485465879">
      <w:bodyDiv w:val="1"/>
      <w:marLeft w:val="0"/>
      <w:marRight w:val="0"/>
      <w:marTop w:val="0"/>
      <w:marBottom w:val="0"/>
      <w:divBdr>
        <w:top w:val="none" w:sz="0" w:space="0" w:color="auto"/>
        <w:left w:val="none" w:sz="0" w:space="0" w:color="auto"/>
        <w:bottom w:val="none" w:sz="0" w:space="0" w:color="auto"/>
        <w:right w:val="none" w:sz="0" w:space="0" w:color="auto"/>
      </w:divBdr>
    </w:div>
    <w:div w:id="1538011649">
      <w:bodyDiv w:val="1"/>
      <w:marLeft w:val="0"/>
      <w:marRight w:val="0"/>
      <w:marTop w:val="0"/>
      <w:marBottom w:val="0"/>
      <w:divBdr>
        <w:top w:val="none" w:sz="0" w:space="0" w:color="auto"/>
        <w:left w:val="none" w:sz="0" w:space="0" w:color="auto"/>
        <w:bottom w:val="none" w:sz="0" w:space="0" w:color="auto"/>
        <w:right w:val="none" w:sz="0" w:space="0" w:color="auto"/>
      </w:divBdr>
    </w:div>
    <w:div w:id="1551721465">
      <w:bodyDiv w:val="1"/>
      <w:marLeft w:val="0"/>
      <w:marRight w:val="0"/>
      <w:marTop w:val="0"/>
      <w:marBottom w:val="0"/>
      <w:divBdr>
        <w:top w:val="none" w:sz="0" w:space="0" w:color="auto"/>
        <w:left w:val="none" w:sz="0" w:space="0" w:color="auto"/>
        <w:bottom w:val="none" w:sz="0" w:space="0" w:color="auto"/>
        <w:right w:val="none" w:sz="0" w:space="0" w:color="auto"/>
      </w:divBdr>
    </w:div>
    <w:div w:id="1559854439">
      <w:bodyDiv w:val="1"/>
      <w:marLeft w:val="0"/>
      <w:marRight w:val="0"/>
      <w:marTop w:val="0"/>
      <w:marBottom w:val="0"/>
      <w:divBdr>
        <w:top w:val="none" w:sz="0" w:space="0" w:color="auto"/>
        <w:left w:val="none" w:sz="0" w:space="0" w:color="auto"/>
        <w:bottom w:val="none" w:sz="0" w:space="0" w:color="auto"/>
        <w:right w:val="none" w:sz="0" w:space="0" w:color="auto"/>
      </w:divBdr>
    </w:div>
    <w:div w:id="1644584496">
      <w:bodyDiv w:val="1"/>
      <w:marLeft w:val="0"/>
      <w:marRight w:val="0"/>
      <w:marTop w:val="0"/>
      <w:marBottom w:val="0"/>
      <w:divBdr>
        <w:top w:val="none" w:sz="0" w:space="0" w:color="auto"/>
        <w:left w:val="none" w:sz="0" w:space="0" w:color="auto"/>
        <w:bottom w:val="none" w:sz="0" w:space="0" w:color="auto"/>
        <w:right w:val="none" w:sz="0" w:space="0" w:color="auto"/>
      </w:divBdr>
    </w:div>
    <w:div w:id="1649165339">
      <w:bodyDiv w:val="1"/>
      <w:marLeft w:val="0"/>
      <w:marRight w:val="0"/>
      <w:marTop w:val="0"/>
      <w:marBottom w:val="0"/>
      <w:divBdr>
        <w:top w:val="none" w:sz="0" w:space="0" w:color="auto"/>
        <w:left w:val="none" w:sz="0" w:space="0" w:color="auto"/>
        <w:bottom w:val="none" w:sz="0" w:space="0" w:color="auto"/>
        <w:right w:val="none" w:sz="0" w:space="0" w:color="auto"/>
      </w:divBdr>
    </w:div>
    <w:div w:id="1693336741">
      <w:bodyDiv w:val="1"/>
      <w:marLeft w:val="0"/>
      <w:marRight w:val="0"/>
      <w:marTop w:val="0"/>
      <w:marBottom w:val="0"/>
      <w:divBdr>
        <w:top w:val="none" w:sz="0" w:space="0" w:color="auto"/>
        <w:left w:val="none" w:sz="0" w:space="0" w:color="auto"/>
        <w:bottom w:val="none" w:sz="0" w:space="0" w:color="auto"/>
        <w:right w:val="none" w:sz="0" w:space="0" w:color="auto"/>
      </w:divBdr>
    </w:div>
    <w:div w:id="1753743366">
      <w:bodyDiv w:val="1"/>
      <w:marLeft w:val="0"/>
      <w:marRight w:val="0"/>
      <w:marTop w:val="0"/>
      <w:marBottom w:val="0"/>
      <w:divBdr>
        <w:top w:val="none" w:sz="0" w:space="0" w:color="auto"/>
        <w:left w:val="none" w:sz="0" w:space="0" w:color="auto"/>
        <w:bottom w:val="none" w:sz="0" w:space="0" w:color="auto"/>
        <w:right w:val="none" w:sz="0" w:space="0" w:color="auto"/>
      </w:divBdr>
    </w:div>
    <w:div w:id="1880819170">
      <w:bodyDiv w:val="1"/>
      <w:marLeft w:val="0"/>
      <w:marRight w:val="0"/>
      <w:marTop w:val="0"/>
      <w:marBottom w:val="0"/>
      <w:divBdr>
        <w:top w:val="none" w:sz="0" w:space="0" w:color="auto"/>
        <w:left w:val="none" w:sz="0" w:space="0" w:color="auto"/>
        <w:bottom w:val="none" w:sz="0" w:space="0" w:color="auto"/>
        <w:right w:val="none" w:sz="0" w:space="0" w:color="auto"/>
      </w:divBdr>
    </w:div>
    <w:div w:id="1903565279">
      <w:bodyDiv w:val="1"/>
      <w:marLeft w:val="0"/>
      <w:marRight w:val="0"/>
      <w:marTop w:val="0"/>
      <w:marBottom w:val="0"/>
      <w:divBdr>
        <w:top w:val="none" w:sz="0" w:space="0" w:color="auto"/>
        <w:left w:val="none" w:sz="0" w:space="0" w:color="auto"/>
        <w:bottom w:val="none" w:sz="0" w:space="0" w:color="auto"/>
        <w:right w:val="none" w:sz="0" w:space="0" w:color="auto"/>
      </w:divBdr>
    </w:div>
    <w:div w:id="2035183366">
      <w:bodyDiv w:val="1"/>
      <w:marLeft w:val="0"/>
      <w:marRight w:val="0"/>
      <w:marTop w:val="0"/>
      <w:marBottom w:val="0"/>
      <w:divBdr>
        <w:top w:val="none" w:sz="0" w:space="0" w:color="auto"/>
        <w:left w:val="none" w:sz="0" w:space="0" w:color="auto"/>
        <w:bottom w:val="none" w:sz="0" w:space="0" w:color="auto"/>
        <w:right w:val="none" w:sz="0" w:space="0" w:color="auto"/>
      </w:divBdr>
    </w:div>
    <w:div w:id="20929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package" Target="embeddings/Microsoft_Excel_Worksheet4.xlsx"/><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package" Target="embeddings/Microsoft_Excel_Worksheet3.xlsx"/><Relationship Id="rId2" Type="http://schemas.openxmlformats.org/officeDocument/2006/relationships/customXml" Target="../customXml/item2.xml"/><Relationship Id="rId16" Type="http://schemas.openxmlformats.org/officeDocument/2006/relationships/package" Target="embeddings/Microsoft_Excel_Worksheet2.xlsx"/><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package" Target="embeddings/Microsoft_Excel_Worksheet1.xlsx"/><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package" Target="embeddings/Microsoft_Excel_Worksheet5.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2C00D654F0CB4C934953F3DA1B535E" ma:contentTypeVersion="14" ma:contentTypeDescription="Crée un document." ma:contentTypeScope="" ma:versionID="7c7fa67c3957a2c80ea97969d4fde18e">
  <xsd:schema xmlns:xsd="http://www.w3.org/2001/XMLSchema" xmlns:xs="http://www.w3.org/2001/XMLSchema" xmlns:p="http://schemas.microsoft.com/office/2006/metadata/properties" xmlns:ns2="fdaea03f-dd56-43b7-b52d-f34646c0c268" xmlns:ns3="9dbd1d22-f3ae-4e10-a11c-89fbe90c4900" targetNamespace="http://schemas.microsoft.com/office/2006/metadata/properties" ma:root="true" ma:fieldsID="47cbe3ede8f18830f0da8d2f052dd7c9" ns2:_="" ns3:_="">
    <xsd:import namespace="fdaea03f-dd56-43b7-b52d-f34646c0c268"/>
    <xsd:import namespace="9dbd1d22-f3ae-4e10-a11c-89fbe90c49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ea03f-dd56-43b7-b52d-f34646c0c2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26b86903-cb6b-4ede-aa64-66f69a841b3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bd1d22-f3ae-4e10-a11c-89fbe90c490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2edc1d-a5b9-4aa3-9617-065248fc0821}" ma:internalName="TaxCatchAll" ma:showField="CatchAllData" ma:web="9dbd1d22-f3ae-4e10-a11c-89fbe90c490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9dbd1d22-f3ae-4e10-a11c-89fbe90c4900" xsi:nil="true"/>
    <lcf76f155ced4ddcb4097134ff3c332f xmlns="fdaea03f-dd56-43b7-b52d-f34646c0c26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8B38B-F51F-4501-9F8B-BFEA6D5DA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ea03f-dd56-43b7-b52d-f34646c0c268"/>
    <ds:schemaRef ds:uri="9dbd1d22-f3ae-4e10-a11c-89fbe90c4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0088E1-83FD-4602-919A-020D80BFB29B}">
  <ds:schemaRefs>
    <ds:schemaRef ds:uri="http://schemas.openxmlformats.org/officeDocument/2006/bibliography"/>
  </ds:schemaRefs>
</ds:datastoreItem>
</file>

<file path=customXml/itemProps3.xml><?xml version="1.0" encoding="utf-8"?>
<ds:datastoreItem xmlns:ds="http://schemas.openxmlformats.org/officeDocument/2006/customXml" ds:itemID="{5741F292-4B0D-4704-B204-EA83D2CE0828}">
  <ds:schemaRefs>
    <ds:schemaRef ds:uri="http://schemas.microsoft.com/office/2006/metadata/properties"/>
    <ds:schemaRef ds:uri="http://schemas.microsoft.com/office/infopath/2007/PartnerControls"/>
    <ds:schemaRef ds:uri="9dbd1d22-f3ae-4e10-a11c-89fbe90c4900"/>
    <ds:schemaRef ds:uri="fdaea03f-dd56-43b7-b52d-f34646c0c268"/>
  </ds:schemaRefs>
</ds:datastoreItem>
</file>

<file path=customXml/itemProps4.xml><?xml version="1.0" encoding="utf-8"?>
<ds:datastoreItem xmlns:ds="http://schemas.openxmlformats.org/officeDocument/2006/customXml" ds:itemID="{9561C572-E965-4178-96E1-E9E01C0039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13160</Words>
  <Characters>73068</Characters>
  <Application>Microsoft Office Word</Application>
  <DocSecurity>0</DocSecurity>
  <Lines>608</Lines>
  <Paragraphs>172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Contrat de raccordement</vt:lpstr>
      <vt:lpstr>Contrat de raccordement</vt:lpstr>
    </vt:vector>
  </TitlesOfParts>
  <Company>DNB</Company>
  <LinksUpToDate>false</LinksUpToDate>
  <CharactersWithSpaces>86056</CharactersWithSpaces>
  <SharedDoc>false</SharedDoc>
  <HLinks>
    <vt:vector size="6" baseType="variant">
      <vt:variant>
        <vt:i4>2031625</vt:i4>
      </vt:variant>
      <vt:variant>
        <vt:i4>129</vt:i4>
      </vt:variant>
      <vt:variant>
        <vt:i4>0</vt:i4>
      </vt:variant>
      <vt:variant>
        <vt:i4>5</vt:i4>
      </vt:variant>
      <vt:variant>
        <vt:lpwstr>http://www.synergrid.be/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 de raccordement</dc:title>
  <dc:creator>Marc Malbrancke</dc:creator>
  <cp:lastModifiedBy>Dehout Julien</cp:lastModifiedBy>
  <cp:revision>4</cp:revision>
  <cp:lastPrinted>2017-08-10T08:09:00Z</cp:lastPrinted>
  <dcterms:created xsi:type="dcterms:W3CDTF">2026-06-19T21:31:00Z</dcterms:created>
  <dcterms:modified xsi:type="dcterms:W3CDTF">2026-06-23T11:37:00Z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0x010100962C00D654F0CB4C934953F3DA1B535E</vt:lpwstr>
  </property>
  <property fmtid="{D5CDD505-2E9C-101B-9397-08002B2CF9AE}" pid="3" name="MSIP_Label_cbaf7aec-491f-406d-9338-c3cf93de3ae1_Enabled">
    <vt:lpwstr>true</vt:lpwstr>
  </property>
  <property fmtid="{D5CDD505-2E9C-101B-9397-08002B2CF9AE}" pid="4" name="MSIP_Label_cbaf7aec-491f-406d-9338-c3cf93de3ae1_SetDate">
    <vt:lpwstr>2025-05-14T09:18:09Z</vt:lpwstr>
  </property>
  <property fmtid="{D5CDD505-2E9C-101B-9397-08002B2CF9AE}" pid="5" name="MSIP_Label_cbaf7aec-491f-406d-9338-c3cf93de3ae1_Method">
    <vt:lpwstr>Standard</vt:lpwstr>
  </property>
  <property fmtid="{D5CDD505-2E9C-101B-9397-08002B2CF9AE}" pid="6" name="MSIP_Label_cbaf7aec-491f-406d-9338-c3cf93de3ae1_Name">
    <vt:lpwstr>Restreint</vt:lpwstr>
  </property>
  <property fmtid="{D5CDD505-2E9C-101B-9397-08002B2CF9AE}" pid="7" name="MSIP_Label_cbaf7aec-491f-406d-9338-c3cf93de3ae1_SiteId">
    <vt:lpwstr>68e9eab2-b23f-4b2e-b1bb-dc097aa42c7b</vt:lpwstr>
  </property>
  <property fmtid="{D5CDD505-2E9C-101B-9397-08002B2CF9AE}" pid="8" name="MSIP_Label_cbaf7aec-491f-406d-9338-c3cf93de3ae1_ActionId">
    <vt:lpwstr>4cd95c35-fd35-4094-898d-d3052f4ca4c9</vt:lpwstr>
  </property>
  <property fmtid="{D5CDD505-2E9C-101B-9397-08002B2CF9AE}" pid="9" name="MSIP_Label_cbaf7aec-491f-406d-9338-c3cf93de3ae1_ContentBits">
    <vt:lpwstr>0</vt:lpwstr>
  </property>
  <property fmtid="{D5CDD505-2E9C-101B-9397-08002B2CF9AE}" pid="10" name="MediaServiceImageTags">
    <vt:lpwstr/>
  </property>
</Properties>
</file>