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89755A" w14:textId="77777777" w:rsidR="003E4053" w:rsidRDefault="00440733" w:rsidP="009024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autoSpaceDE w:val="0"/>
        <w:autoSpaceDN w:val="0"/>
        <w:adjustRightInd w:val="0"/>
        <w:jc w:val="center"/>
        <w:rPr>
          <w:rFonts w:ascii="Arial" w:hAnsi="Arial" w:cs="Arial"/>
          <w:b/>
          <w:sz w:val="26"/>
          <w:szCs w:val="26"/>
        </w:rPr>
      </w:pPr>
      <w:r>
        <w:rPr>
          <w:lang w:val="fr-BE" w:eastAsia="fr-BE"/>
        </w:rPr>
        <w:pict w14:anchorId="17629C35">
          <v:rect id="Rectangle 14" o:spid="_x0000_s1027" style="position:absolute;left:0;text-align:left;margin-left:0;margin-top:-23pt;width:99.2pt;height:22.95pt;z-index:251657728;visibility:visible;mso-position-horizontal:center;mso-position-horizontal-relative:margin;mso-width-relative:margin;mso-height-relative:margin;v-text-anchor:middle" filled="f" stroked="f" strokeweight="2pt">
            <v:textbox>
              <w:txbxContent>
                <w:p w14:paraId="1CAA97A6" w14:textId="77777777" w:rsidR="00440733" w:rsidRDefault="00440733" w:rsidP="00440733">
                  <w:pPr>
                    <w:jc w:val="center"/>
                    <w:rPr>
                      <w:rFonts w:ascii="Calibri" w:hAnsi="Calibri"/>
                      <w:b/>
                      <w:sz w:val="28"/>
                      <w:lang w:val="fr-BE"/>
                    </w:rPr>
                  </w:pPr>
                  <w:r>
                    <w:rPr>
                      <w:rFonts w:ascii="Calibri" w:hAnsi="Calibri"/>
                      <w:b/>
                      <w:sz w:val="28"/>
                      <w:lang w:val="fr-BE"/>
                    </w:rPr>
                    <w:t>ANNEXE 4</w:t>
                  </w:r>
                </w:p>
              </w:txbxContent>
            </v:textbox>
            <w10:wrap anchorx="margin"/>
          </v:rect>
        </w:pict>
      </w:r>
      <w:r w:rsidR="00750887">
        <w:rPr>
          <w:rFonts w:ascii="Arial" w:hAnsi="Arial" w:cs="Arial"/>
          <w:b/>
          <w:sz w:val="26"/>
          <w:szCs w:val="26"/>
        </w:rPr>
        <w:t>R</w:t>
      </w:r>
      <w:r w:rsidR="00D17F09" w:rsidRPr="0025226A">
        <w:rPr>
          <w:rFonts w:ascii="Arial" w:hAnsi="Arial" w:cs="Arial"/>
          <w:b/>
          <w:sz w:val="26"/>
          <w:szCs w:val="26"/>
        </w:rPr>
        <w:t xml:space="preserve">apport de réunion de la Commission locale </w:t>
      </w:r>
      <w:r w:rsidR="008177B9" w:rsidRPr="0025226A">
        <w:rPr>
          <w:rFonts w:ascii="Arial" w:hAnsi="Arial" w:cs="Arial"/>
          <w:b/>
          <w:sz w:val="26"/>
          <w:szCs w:val="26"/>
        </w:rPr>
        <w:t>pour l'</w:t>
      </w:r>
      <w:r w:rsidR="0025226A">
        <w:rPr>
          <w:rFonts w:ascii="Arial" w:hAnsi="Arial" w:cs="Arial"/>
          <w:b/>
          <w:sz w:val="26"/>
          <w:szCs w:val="26"/>
        </w:rPr>
        <w:t>É</w:t>
      </w:r>
      <w:r w:rsidR="008177B9" w:rsidRPr="0025226A">
        <w:rPr>
          <w:rFonts w:ascii="Arial" w:hAnsi="Arial" w:cs="Arial"/>
          <w:b/>
          <w:sz w:val="26"/>
          <w:szCs w:val="26"/>
        </w:rPr>
        <w:t>nergie</w:t>
      </w:r>
      <w:r w:rsidR="006B344B" w:rsidRPr="0025226A">
        <w:rPr>
          <w:rFonts w:ascii="Arial" w:hAnsi="Arial" w:cs="Arial"/>
          <w:b/>
          <w:sz w:val="26"/>
          <w:szCs w:val="26"/>
        </w:rPr>
        <w:t xml:space="preserve"> </w:t>
      </w:r>
    </w:p>
    <w:p w14:paraId="3A67D0F1" w14:textId="77777777" w:rsidR="00D17F09" w:rsidRPr="0025226A" w:rsidRDefault="00645749" w:rsidP="009024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autoSpaceDE w:val="0"/>
        <w:autoSpaceDN w:val="0"/>
        <w:adjustRightInd w:val="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</w:t>
      </w:r>
      <w:r w:rsidR="00D17F09" w:rsidRPr="0025226A">
        <w:rPr>
          <w:rFonts w:ascii="Arial" w:hAnsi="Arial" w:cs="Arial"/>
          <w:b/>
          <w:sz w:val="26"/>
          <w:szCs w:val="26"/>
        </w:rPr>
        <w:t>emande de réouverture du compteur d’électricité et/ou de gaz</w:t>
      </w:r>
    </w:p>
    <w:p w14:paraId="3BC77FD3" w14:textId="77777777" w:rsidR="00D17F09" w:rsidRDefault="00D17F09" w:rsidP="00D17F09">
      <w:pPr>
        <w:autoSpaceDE w:val="0"/>
        <w:autoSpaceDN w:val="0"/>
        <w:adjustRightInd w:val="0"/>
        <w:rPr>
          <w:rFonts w:ascii="Palatino-Roman" w:hAnsi="Palatino-Roman" w:cs="Palatino-Roman"/>
          <w:sz w:val="17"/>
          <w:szCs w:val="17"/>
        </w:rPr>
      </w:pPr>
    </w:p>
    <w:p w14:paraId="6F7F860F" w14:textId="77777777" w:rsidR="00E51C25" w:rsidRPr="00552EF4" w:rsidRDefault="00E51C25" w:rsidP="00E51C25">
      <w:pPr>
        <w:tabs>
          <w:tab w:val="left" w:leader="dot" w:pos="9923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bookmarkStart w:id="0" w:name="_Hlk6491887"/>
      <w:r w:rsidRPr="00552EF4">
        <w:rPr>
          <w:rFonts w:ascii="Arial" w:hAnsi="Arial" w:cs="Arial"/>
          <w:b/>
          <w:sz w:val="22"/>
          <w:szCs w:val="22"/>
        </w:rPr>
        <w:t xml:space="preserve">Commune de </w:t>
      </w:r>
      <w:r w:rsidRPr="00082F87">
        <w:rPr>
          <w:rFonts w:ascii="Arial" w:hAnsi="Arial" w:cs="Arial"/>
          <w:sz w:val="22"/>
          <w:szCs w:val="22"/>
        </w:rPr>
        <w:tab/>
      </w:r>
    </w:p>
    <w:p w14:paraId="0A46E770" w14:textId="77777777" w:rsidR="00E51C25" w:rsidRPr="00552EF4" w:rsidRDefault="00E51C25" w:rsidP="00E51C25">
      <w:pPr>
        <w:tabs>
          <w:tab w:val="right" w:leader="dot" w:pos="9072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5D295C13" w14:textId="77777777" w:rsidR="00E51C25" w:rsidRPr="00E51C25" w:rsidRDefault="00E51C25" w:rsidP="00E51C25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552EF4">
        <w:rPr>
          <w:rFonts w:ascii="Arial" w:hAnsi="Arial" w:cs="Arial"/>
          <w:b/>
          <w:sz w:val="22"/>
          <w:szCs w:val="22"/>
        </w:rPr>
        <w:t xml:space="preserve">Commission locale pour l'Énergie </w:t>
      </w:r>
      <w:r>
        <w:rPr>
          <w:rFonts w:ascii="Arial" w:hAnsi="Arial" w:cs="Arial"/>
          <w:b/>
          <w:sz w:val="22"/>
          <w:szCs w:val="22"/>
        </w:rPr>
        <w:t>- D</w:t>
      </w:r>
      <w:r w:rsidRPr="00E51C25">
        <w:rPr>
          <w:rFonts w:ascii="Arial" w:hAnsi="Arial" w:cs="Arial"/>
          <w:b/>
          <w:sz w:val="22"/>
          <w:szCs w:val="22"/>
        </w:rPr>
        <w:t>emande de réouverture du compteur d'électricité et/ou de gaz</w:t>
      </w:r>
      <w:r>
        <w:rPr>
          <w:rFonts w:ascii="Arial" w:hAnsi="Arial" w:cs="Arial"/>
          <w:b/>
          <w:sz w:val="22"/>
          <w:szCs w:val="22"/>
        </w:rPr>
        <w:t>.</w:t>
      </w:r>
    </w:p>
    <w:p w14:paraId="16BE1B13" w14:textId="77777777" w:rsidR="00E51C25" w:rsidRPr="00552EF4" w:rsidRDefault="00E51C25" w:rsidP="00E51C25">
      <w:pPr>
        <w:tabs>
          <w:tab w:val="right" w:leader="dot" w:pos="9072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16215709" w14:textId="77777777" w:rsidR="00E51C25" w:rsidRPr="00552EF4" w:rsidRDefault="00E51C25" w:rsidP="00E51C25">
      <w:pPr>
        <w:tabs>
          <w:tab w:val="right" w:leader="dot" w:pos="9781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552EF4">
        <w:rPr>
          <w:rFonts w:ascii="Arial" w:hAnsi="Arial" w:cs="Arial"/>
          <w:b/>
          <w:sz w:val="22"/>
          <w:szCs w:val="22"/>
        </w:rPr>
        <w:t>Rapport de la réunion du</w:t>
      </w:r>
      <w:r w:rsidRPr="00082F8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,</w:t>
      </w:r>
      <w:r w:rsidRPr="00552EF4">
        <w:rPr>
          <w:rFonts w:ascii="Arial" w:hAnsi="Arial" w:cs="Arial"/>
          <w:b/>
          <w:sz w:val="22"/>
          <w:szCs w:val="22"/>
        </w:rPr>
        <w:t xml:space="preserve"> organisée :</w:t>
      </w:r>
    </w:p>
    <w:p w14:paraId="1814B16A" w14:textId="77777777" w:rsidR="00E51C25" w:rsidRPr="00552EF4" w:rsidRDefault="00E51C25" w:rsidP="00E51C25">
      <w:pPr>
        <w:tabs>
          <w:tab w:val="right" w:leader="dot" w:pos="9781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6CE6EB60" w14:textId="77777777" w:rsidR="00E51C25" w:rsidRPr="00552EF4" w:rsidRDefault="00E51C25" w:rsidP="00E51C25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rPr>
          <w:rFonts w:ascii="Arial" w:hAnsi="Arial" w:cs="Arial"/>
          <w:b/>
          <w:sz w:val="22"/>
          <w:szCs w:val="22"/>
        </w:rPr>
      </w:pPr>
      <w:r w:rsidRPr="00552EF4">
        <w:rPr>
          <w:rFonts w:ascii="Arial" w:hAnsi="Arial" w:cs="Arial"/>
          <w:b/>
          <w:sz w:val="22"/>
          <w:szCs w:val="22"/>
        </w:rPr>
        <w:t>Au sein du CPAS</w:t>
      </w:r>
    </w:p>
    <w:p w14:paraId="71E0A0BB" w14:textId="77777777" w:rsidR="00E51C25" w:rsidRPr="00552EF4" w:rsidRDefault="00E51C25" w:rsidP="00E51C25">
      <w:pPr>
        <w:autoSpaceDE w:val="0"/>
        <w:autoSpaceDN w:val="0"/>
        <w:adjustRightInd w:val="0"/>
        <w:ind w:left="284"/>
        <w:rPr>
          <w:rFonts w:ascii="Arial" w:hAnsi="Arial" w:cs="Arial"/>
          <w:b/>
          <w:sz w:val="22"/>
          <w:szCs w:val="22"/>
        </w:rPr>
      </w:pPr>
    </w:p>
    <w:p w14:paraId="518324A3" w14:textId="77777777" w:rsidR="00E51C25" w:rsidRPr="00552EF4" w:rsidRDefault="00E51C25" w:rsidP="00E51C25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rPr>
          <w:rFonts w:ascii="Arial" w:hAnsi="Arial" w:cs="Arial"/>
          <w:b/>
          <w:sz w:val="22"/>
          <w:szCs w:val="22"/>
        </w:rPr>
      </w:pPr>
      <w:r w:rsidRPr="00552EF4">
        <w:rPr>
          <w:rFonts w:ascii="Arial" w:hAnsi="Arial" w:cs="Arial"/>
          <w:b/>
          <w:sz w:val="22"/>
          <w:szCs w:val="22"/>
        </w:rPr>
        <w:t>Par téléconférence</w:t>
      </w:r>
    </w:p>
    <w:bookmarkEnd w:id="0"/>
    <w:p w14:paraId="2F21610D" w14:textId="77777777" w:rsidR="00E51C25" w:rsidRDefault="00E51C25" w:rsidP="00D17F09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2E94EF6A" w14:textId="77777777" w:rsidR="0086356E" w:rsidRPr="00082F87" w:rsidRDefault="0086356E" w:rsidP="000557B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2"/>
        </w:rPr>
      </w:pPr>
      <w:r w:rsidRPr="00082F87">
        <w:rPr>
          <w:rFonts w:ascii="Arial" w:hAnsi="Arial" w:cs="Arial"/>
          <w:sz w:val="20"/>
          <w:szCs w:val="22"/>
        </w:rPr>
        <w:t>La réunion de la présente Commission locale pour l’</w:t>
      </w:r>
      <w:r w:rsidR="00E51C25" w:rsidRPr="00082F87">
        <w:rPr>
          <w:rFonts w:ascii="Arial" w:hAnsi="Arial" w:cs="Arial"/>
          <w:sz w:val="20"/>
          <w:szCs w:val="22"/>
        </w:rPr>
        <w:t>É</w:t>
      </w:r>
      <w:r w:rsidRPr="00082F87">
        <w:rPr>
          <w:rFonts w:ascii="Arial" w:hAnsi="Arial" w:cs="Arial"/>
          <w:sz w:val="20"/>
          <w:szCs w:val="22"/>
        </w:rPr>
        <w:t>nergie est tenue conformément à l’article 6</w:t>
      </w:r>
      <w:r w:rsidRPr="00082F87">
        <w:rPr>
          <w:rFonts w:ascii="Arial" w:hAnsi="Arial" w:cs="Arial"/>
          <w:i/>
          <w:sz w:val="20"/>
          <w:szCs w:val="22"/>
        </w:rPr>
        <w:t>sexies</w:t>
      </w:r>
      <w:r w:rsidRPr="00082F87">
        <w:rPr>
          <w:rFonts w:ascii="Arial" w:hAnsi="Arial" w:cs="Arial"/>
          <w:sz w:val="20"/>
          <w:szCs w:val="22"/>
        </w:rPr>
        <w:t xml:space="preserve"> de l’</w:t>
      </w:r>
      <w:r w:rsidR="00E51C25" w:rsidRPr="00082F87">
        <w:rPr>
          <w:rFonts w:ascii="Arial" w:hAnsi="Arial" w:cs="Arial"/>
          <w:sz w:val="20"/>
          <w:szCs w:val="22"/>
        </w:rPr>
        <w:t>A</w:t>
      </w:r>
      <w:r w:rsidRPr="00082F87">
        <w:rPr>
          <w:rFonts w:ascii="Arial" w:hAnsi="Arial" w:cs="Arial"/>
          <w:sz w:val="20"/>
          <w:szCs w:val="22"/>
        </w:rPr>
        <w:t>rrêté du Gouvernement wallon du 17 juillet 2003 relatif à la commission locale pour l’énergie (AGW CLE).</w:t>
      </w:r>
    </w:p>
    <w:p w14:paraId="22B1781F" w14:textId="77777777" w:rsidR="00E51C25" w:rsidRDefault="00E51C25" w:rsidP="000557B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W w:w="9900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900"/>
      </w:tblGrid>
      <w:tr w:rsidR="00E51C25" w:rsidRPr="0031744C" w14:paraId="0F94717C" w14:textId="77777777" w:rsidTr="0031744C">
        <w:tc>
          <w:tcPr>
            <w:tcW w:w="9900" w:type="dxa"/>
            <w:shd w:val="pct20" w:color="000000" w:fill="FFFFFF"/>
          </w:tcPr>
          <w:p w14:paraId="0D5A0319" w14:textId="77777777" w:rsidR="00E51C25" w:rsidRPr="0031744C" w:rsidRDefault="00E51C25" w:rsidP="0031744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1" w:name="_Hlk6489156"/>
            <w:r w:rsidRPr="0031744C">
              <w:rPr>
                <w:rFonts w:ascii="Arial" w:hAnsi="Arial" w:cs="Arial"/>
                <w:b/>
                <w:bCs/>
                <w:sz w:val="22"/>
                <w:szCs w:val="22"/>
              </w:rPr>
              <w:t>Composition de la Commission</w:t>
            </w:r>
          </w:p>
          <w:p w14:paraId="513594A5" w14:textId="77777777" w:rsidR="00082F87" w:rsidRPr="0031744C" w:rsidRDefault="00082F87" w:rsidP="0031744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51C25" w:rsidRPr="0031744C" w14:paraId="2DBEA80F" w14:textId="77777777" w:rsidTr="0031744C">
        <w:trPr>
          <w:trHeight w:val="592"/>
        </w:trPr>
        <w:tc>
          <w:tcPr>
            <w:tcW w:w="9900" w:type="dxa"/>
            <w:shd w:val="pct5" w:color="000000" w:fill="FFFFFF"/>
          </w:tcPr>
          <w:p w14:paraId="4CD258F8" w14:textId="77777777" w:rsidR="00E73C1C" w:rsidRDefault="00E51C25" w:rsidP="00CC5DB1">
            <w:pPr>
              <w:tabs>
                <w:tab w:val="left" w:leader="dot" w:pos="56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744C">
              <w:rPr>
                <w:rFonts w:ascii="Arial" w:hAnsi="Arial" w:cs="Arial"/>
                <w:sz w:val="22"/>
                <w:szCs w:val="22"/>
              </w:rPr>
              <w:t xml:space="preserve">Mme ou M. </w:t>
            </w:r>
            <w:r w:rsidRPr="0031744C">
              <w:rPr>
                <w:rFonts w:ascii="Arial" w:hAnsi="Arial" w:cs="Arial"/>
                <w:sz w:val="22"/>
                <w:szCs w:val="22"/>
              </w:rPr>
              <w:tab/>
              <w:t xml:space="preserve">, </w:t>
            </w:r>
          </w:p>
          <w:p w14:paraId="3CAC0167" w14:textId="77777777" w:rsidR="00E51C25" w:rsidRPr="0031744C" w:rsidRDefault="00E51C25" w:rsidP="00CC5DB1">
            <w:pPr>
              <w:tabs>
                <w:tab w:val="left" w:leader="dot" w:pos="56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744C">
              <w:rPr>
                <w:rFonts w:ascii="Arial" w:hAnsi="Arial" w:cs="Arial"/>
                <w:sz w:val="22"/>
                <w:szCs w:val="22"/>
              </w:rPr>
              <w:t>Président et représentant désigné par le Conseil de l'action sociale</w:t>
            </w:r>
          </w:p>
        </w:tc>
      </w:tr>
      <w:tr w:rsidR="00E51C25" w:rsidRPr="0031744C" w14:paraId="1C578FC2" w14:textId="77777777" w:rsidTr="0031744C">
        <w:trPr>
          <w:trHeight w:val="693"/>
        </w:trPr>
        <w:tc>
          <w:tcPr>
            <w:tcW w:w="9900" w:type="dxa"/>
            <w:shd w:val="clear" w:color="auto" w:fill="F2F2F2"/>
          </w:tcPr>
          <w:p w14:paraId="0642008C" w14:textId="77777777" w:rsidR="00E73C1C" w:rsidRDefault="00E51C25" w:rsidP="00CC5DB1">
            <w:pPr>
              <w:tabs>
                <w:tab w:val="left" w:leader="dot" w:pos="56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744C">
              <w:rPr>
                <w:rFonts w:ascii="Arial" w:hAnsi="Arial" w:cs="Arial"/>
                <w:sz w:val="22"/>
                <w:szCs w:val="22"/>
              </w:rPr>
              <w:t xml:space="preserve">Mme ou M. </w:t>
            </w:r>
            <w:r w:rsidRPr="0031744C">
              <w:rPr>
                <w:rFonts w:ascii="Arial" w:hAnsi="Arial" w:cs="Arial"/>
                <w:sz w:val="22"/>
                <w:szCs w:val="22"/>
              </w:rPr>
              <w:tab/>
              <w:t xml:space="preserve">, </w:t>
            </w:r>
          </w:p>
          <w:p w14:paraId="2D1BBE12" w14:textId="77777777" w:rsidR="00E51C25" w:rsidRPr="0031744C" w:rsidRDefault="00E51C25" w:rsidP="00CC5DB1">
            <w:pPr>
              <w:tabs>
                <w:tab w:val="left" w:leader="dot" w:pos="56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744C">
              <w:rPr>
                <w:rFonts w:ascii="Arial" w:hAnsi="Arial" w:cs="Arial"/>
                <w:sz w:val="22"/>
                <w:szCs w:val="22"/>
              </w:rPr>
              <w:t>représentant assurant la guidance sociale énergétique au sein du CPAS</w:t>
            </w:r>
          </w:p>
        </w:tc>
      </w:tr>
      <w:tr w:rsidR="00E51C25" w:rsidRPr="0031744C" w14:paraId="0CC2E867" w14:textId="77777777" w:rsidTr="0031744C">
        <w:trPr>
          <w:trHeight w:val="724"/>
        </w:trPr>
        <w:tc>
          <w:tcPr>
            <w:tcW w:w="9900" w:type="dxa"/>
            <w:shd w:val="pct5" w:color="000000" w:fill="FFFFFF"/>
          </w:tcPr>
          <w:p w14:paraId="6632C96F" w14:textId="77777777" w:rsidR="00E73C1C" w:rsidRDefault="00E51C25" w:rsidP="00CC5DB1">
            <w:pPr>
              <w:tabs>
                <w:tab w:val="left" w:leader="dot" w:pos="56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744C">
              <w:rPr>
                <w:rFonts w:ascii="Arial" w:hAnsi="Arial" w:cs="Arial"/>
                <w:sz w:val="22"/>
                <w:szCs w:val="22"/>
              </w:rPr>
              <w:t xml:space="preserve">Mme ou M. </w:t>
            </w:r>
            <w:r w:rsidRPr="0031744C">
              <w:rPr>
                <w:rFonts w:ascii="Arial" w:hAnsi="Arial" w:cs="Arial"/>
                <w:sz w:val="22"/>
                <w:szCs w:val="22"/>
              </w:rPr>
              <w:tab/>
              <w:t xml:space="preserve">, </w:t>
            </w:r>
          </w:p>
          <w:p w14:paraId="45669DDC" w14:textId="77777777" w:rsidR="00E51C25" w:rsidRPr="0031744C" w:rsidRDefault="00E51C25" w:rsidP="00CC5DB1">
            <w:pPr>
              <w:tabs>
                <w:tab w:val="left" w:leader="dot" w:pos="56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744C">
              <w:rPr>
                <w:rFonts w:ascii="Arial" w:hAnsi="Arial" w:cs="Arial"/>
                <w:sz w:val="22"/>
                <w:szCs w:val="22"/>
              </w:rPr>
              <w:t>représentant le fournisseur social auquel le client est connecté.</w:t>
            </w:r>
          </w:p>
        </w:tc>
      </w:tr>
      <w:bookmarkEnd w:id="1"/>
    </w:tbl>
    <w:p w14:paraId="2C5A64FA" w14:textId="77777777" w:rsidR="00E51C25" w:rsidRPr="00E51C25" w:rsidRDefault="00E51C25" w:rsidP="000557B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W w:w="9900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900"/>
      </w:tblGrid>
      <w:tr w:rsidR="00E51C25" w:rsidRPr="0031744C" w14:paraId="29A67A0E" w14:textId="77777777" w:rsidTr="0031744C">
        <w:trPr>
          <w:trHeight w:val="444"/>
        </w:trPr>
        <w:tc>
          <w:tcPr>
            <w:tcW w:w="9900" w:type="dxa"/>
            <w:shd w:val="pct20" w:color="000000" w:fill="FFFFFF"/>
          </w:tcPr>
          <w:p w14:paraId="22E08F15" w14:textId="77777777" w:rsidR="00E51C25" w:rsidRPr="0031744C" w:rsidRDefault="00E51C25" w:rsidP="0031744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2" w:name="_Hlk6489192"/>
            <w:r w:rsidRPr="0031744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Le secrétariat de la Commission est assuré par </w:t>
            </w:r>
          </w:p>
          <w:p w14:paraId="1BDDDE51" w14:textId="77777777" w:rsidR="00E51C25" w:rsidRPr="0031744C" w:rsidRDefault="00E51C25" w:rsidP="0031744C">
            <w:pPr>
              <w:tabs>
                <w:tab w:val="left" w:leader="dot" w:pos="9639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82F87" w:rsidRPr="0031744C" w14:paraId="48A87166" w14:textId="77777777" w:rsidTr="0031744C">
        <w:trPr>
          <w:trHeight w:val="444"/>
        </w:trPr>
        <w:tc>
          <w:tcPr>
            <w:tcW w:w="9900" w:type="dxa"/>
            <w:shd w:val="pct5" w:color="000000" w:fill="FFFFFF"/>
          </w:tcPr>
          <w:p w14:paraId="72A54080" w14:textId="77777777" w:rsidR="00082F87" w:rsidRPr="0031744C" w:rsidRDefault="00082F87" w:rsidP="0031744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31744C">
              <w:rPr>
                <w:rFonts w:ascii="Arial" w:hAnsi="Arial" w:cs="Arial"/>
                <w:bCs/>
                <w:sz w:val="22"/>
                <w:szCs w:val="22"/>
              </w:rPr>
              <w:t>..............................................................................................................................................................</w:t>
            </w:r>
          </w:p>
        </w:tc>
      </w:tr>
      <w:bookmarkEnd w:id="2"/>
    </w:tbl>
    <w:p w14:paraId="01133C7C" w14:textId="77777777" w:rsidR="00E51C25" w:rsidRDefault="00E51C25" w:rsidP="00D17F09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tbl>
      <w:tblPr>
        <w:tblW w:w="9900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900"/>
      </w:tblGrid>
      <w:tr w:rsidR="00E51C25" w:rsidRPr="0031744C" w14:paraId="38CBC09A" w14:textId="77777777" w:rsidTr="0031744C">
        <w:tc>
          <w:tcPr>
            <w:tcW w:w="9900" w:type="dxa"/>
            <w:shd w:val="pct20" w:color="000000" w:fill="FFFFFF"/>
          </w:tcPr>
          <w:p w14:paraId="5A042023" w14:textId="77777777" w:rsidR="00E51C25" w:rsidRPr="0031744C" w:rsidRDefault="00E51C25" w:rsidP="0031744C">
            <w:pPr>
              <w:tabs>
                <w:tab w:val="left" w:leader="dot" w:pos="9639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3" w:name="_Hlk6489236"/>
            <w:r w:rsidRPr="0031744C">
              <w:rPr>
                <w:rFonts w:ascii="Arial" w:hAnsi="Arial" w:cs="Arial"/>
                <w:b/>
                <w:bCs/>
                <w:sz w:val="22"/>
                <w:szCs w:val="22"/>
              </w:rPr>
              <w:t>Client concerné</w:t>
            </w:r>
          </w:p>
          <w:p w14:paraId="6B51B64E" w14:textId="77777777" w:rsidR="00082F87" w:rsidRPr="0031744C" w:rsidRDefault="00082F87" w:rsidP="0031744C">
            <w:pPr>
              <w:tabs>
                <w:tab w:val="left" w:leader="dot" w:pos="9639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51C25" w:rsidRPr="0031744C" w14:paraId="68163878" w14:textId="77777777" w:rsidTr="0031744C">
        <w:trPr>
          <w:trHeight w:val="543"/>
        </w:trPr>
        <w:tc>
          <w:tcPr>
            <w:tcW w:w="9900" w:type="dxa"/>
            <w:shd w:val="pct5" w:color="000000" w:fill="FFFFFF"/>
          </w:tcPr>
          <w:p w14:paraId="7BA8ADEE" w14:textId="77777777" w:rsidR="00E51C25" w:rsidRPr="0031744C" w:rsidRDefault="00E51C25" w:rsidP="0031744C">
            <w:pPr>
              <w:tabs>
                <w:tab w:val="left" w:leader="dot" w:pos="9639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1744C">
              <w:rPr>
                <w:rFonts w:ascii="Arial" w:hAnsi="Arial" w:cs="Arial"/>
                <w:sz w:val="22"/>
                <w:szCs w:val="22"/>
              </w:rPr>
              <w:t xml:space="preserve">Nom et prénom : </w:t>
            </w:r>
          </w:p>
          <w:p w14:paraId="11258970" w14:textId="77777777" w:rsidR="00E51C25" w:rsidRPr="0031744C" w:rsidRDefault="00E51C25" w:rsidP="0031744C">
            <w:pPr>
              <w:tabs>
                <w:tab w:val="left" w:leader="dot" w:pos="9639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1744C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1C25" w:rsidRPr="0031744C" w14:paraId="3806CFD1" w14:textId="77777777" w:rsidTr="0031744C">
        <w:trPr>
          <w:trHeight w:val="727"/>
        </w:trPr>
        <w:tc>
          <w:tcPr>
            <w:tcW w:w="9900" w:type="dxa"/>
            <w:shd w:val="clear" w:color="auto" w:fill="F2F2F2"/>
          </w:tcPr>
          <w:p w14:paraId="378148EF" w14:textId="77777777" w:rsidR="00E51C25" w:rsidRPr="0031744C" w:rsidRDefault="00E51C25" w:rsidP="0031744C">
            <w:pPr>
              <w:tabs>
                <w:tab w:val="left" w:leader="dot" w:pos="9639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1744C">
              <w:rPr>
                <w:rFonts w:ascii="Arial" w:hAnsi="Arial" w:cs="Arial"/>
                <w:sz w:val="22"/>
                <w:szCs w:val="22"/>
              </w:rPr>
              <w:t xml:space="preserve">Adresse postale : </w:t>
            </w:r>
          </w:p>
          <w:p w14:paraId="75D7BD88" w14:textId="77777777" w:rsidR="00E51C25" w:rsidRPr="0031744C" w:rsidRDefault="00E51C25" w:rsidP="0031744C">
            <w:pPr>
              <w:tabs>
                <w:tab w:val="left" w:leader="dot" w:pos="9639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1744C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08EF9E6" w14:textId="77777777" w:rsidR="00E51C25" w:rsidRPr="0031744C" w:rsidRDefault="00E51C25" w:rsidP="0031744C">
            <w:pPr>
              <w:tabs>
                <w:tab w:val="left" w:leader="dot" w:pos="9639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1744C">
              <w:rPr>
                <w:rFonts w:ascii="Arial" w:hAnsi="Arial" w:cs="Arial"/>
                <w:sz w:val="22"/>
                <w:szCs w:val="22"/>
              </w:rPr>
              <w:t xml:space="preserve">Téléphone, GSM et adresse mail : </w:t>
            </w:r>
          </w:p>
          <w:p w14:paraId="3815D12F" w14:textId="77777777" w:rsidR="00E51C25" w:rsidRPr="0031744C" w:rsidRDefault="00E51C25" w:rsidP="0031744C">
            <w:pPr>
              <w:tabs>
                <w:tab w:val="left" w:leader="dot" w:pos="9639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1744C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1C25" w:rsidRPr="0031744C" w14:paraId="7C0B8AA9" w14:textId="77777777" w:rsidTr="0031744C">
        <w:trPr>
          <w:trHeight w:val="359"/>
        </w:trPr>
        <w:tc>
          <w:tcPr>
            <w:tcW w:w="9900" w:type="dxa"/>
            <w:shd w:val="pct5" w:color="000000" w:fill="FFFFFF"/>
          </w:tcPr>
          <w:p w14:paraId="785F534C" w14:textId="77777777" w:rsidR="00E51C25" w:rsidRPr="0031744C" w:rsidRDefault="00E51C25" w:rsidP="0031744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21"/>
              <w:rPr>
                <w:rFonts w:ascii="Arial" w:hAnsi="Arial" w:cs="Arial"/>
                <w:sz w:val="22"/>
                <w:szCs w:val="22"/>
              </w:rPr>
            </w:pPr>
            <w:r w:rsidRPr="0031744C">
              <w:rPr>
                <w:rFonts w:ascii="Arial" w:hAnsi="Arial" w:cs="Arial"/>
                <w:sz w:val="22"/>
                <w:szCs w:val="22"/>
              </w:rPr>
              <w:t>Présent</w:t>
            </w:r>
          </w:p>
        </w:tc>
      </w:tr>
      <w:tr w:rsidR="00E51C25" w:rsidRPr="0031744C" w14:paraId="0506265B" w14:textId="77777777" w:rsidTr="0031744C">
        <w:trPr>
          <w:trHeight w:val="359"/>
        </w:trPr>
        <w:tc>
          <w:tcPr>
            <w:tcW w:w="9900" w:type="dxa"/>
            <w:shd w:val="clear" w:color="auto" w:fill="F2F2F2"/>
          </w:tcPr>
          <w:p w14:paraId="61D35F91" w14:textId="77777777" w:rsidR="00E51C25" w:rsidRPr="0031744C" w:rsidRDefault="007C74A6" w:rsidP="0031744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2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Absent mais excusé</w:t>
            </w:r>
          </w:p>
        </w:tc>
      </w:tr>
      <w:tr w:rsidR="00E51C25" w:rsidRPr="0031744C" w14:paraId="30EB5DDE" w14:textId="77777777" w:rsidTr="0031744C">
        <w:trPr>
          <w:trHeight w:val="342"/>
        </w:trPr>
        <w:tc>
          <w:tcPr>
            <w:tcW w:w="9900" w:type="dxa"/>
            <w:shd w:val="pct5" w:color="000000" w:fill="FFFFFF"/>
          </w:tcPr>
          <w:p w14:paraId="57FA1B04" w14:textId="77777777" w:rsidR="00E51C25" w:rsidRPr="0031744C" w:rsidRDefault="00E51C25" w:rsidP="0031744C">
            <w:pPr>
              <w:numPr>
                <w:ilvl w:val="0"/>
                <w:numId w:val="3"/>
              </w:numPr>
              <w:tabs>
                <w:tab w:val="left" w:pos="321"/>
                <w:tab w:val="left" w:leader="dot" w:pos="9676"/>
              </w:tabs>
              <w:autoSpaceDE w:val="0"/>
              <w:autoSpaceDN w:val="0"/>
              <w:adjustRightInd w:val="0"/>
              <w:ind w:left="32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744C">
              <w:rPr>
                <w:rFonts w:ascii="Arial" w:hAnsi="Arial" w:cs="Arial"/>
                <w:sz w:val="22"/>
                <w:szCs w:val="22"/>
              </w:rPr>
              <w:t xml:space="preserve">Présent et assisté par </w:t>
            </w:r>
            <w:r w:rsidRPr="0031744C">
              <w:rPr>
                <w:rFonts w:ascii="Arial" w:hAnsi="Arial" w:cs="Arial"/>
                <w:sz w:val="22"/>
                <w:szCs w:val="22"/>
              </w:rPr>
              <w:tab/>
              <w:t xml:space="preserve"> </w:t>
            </w:r>
            <w:r w:rsidRPr="00522F02">
              <w:rPr>
                <w:rFonts w:ascii="Arial" w:hAnsi="Arial" w:cs="Arial"/>
                <w:sz w:val="20"/>
                <w:szCs w:val="20"/>
              </w:rPr>
              <w:t>(autre personne que l’assistant social assurant la guidance)</w:t>
            </w:r>
          </w:p>
        </w:tc>
      </w:tr>
      <w:tr w:rsidR="00E51C25" w:rsidRPr="0031744C" w14:paraId="60AA3086" w14:textId="77777777" w:rsidTr="0031744C">
        <w:trPr>
          <w:trHeight w:val="347"/>
        </w:trPr>
        <w:tc>
          <w:tcPr>
            <w:tcW w:w="9900" w:type="dxa"/>
            <w:shd w:val="clear" w:color="auto" w:fill="F2F2F2"/>
          </w:tcPr>
          <w:p w14:paraId="507CD953" w14:textId="77777777" w:rsidR="00E51C25" w:rsidRPr="0031744C" w:rsidRDefault="00E51C25" w:rsidP="0031744C">
            <w:pPr>
              <w:numPr>
                <w:ilvl w:val="0"/>
                <w:numId w:val="3"/>
              </w:numPr>
              <w:tabs>
                <w:tab w:val="left" w:pos="321"/>
                <w:tab w:val="left" w:leader="dot" w:pos="9676"/>
              </w:tabs>
              <w:autoSpaceDE w:val="0"/>
              <w:autoSpaceDN w:val="0"/>
              <w:adjustRightInd w:val="0"/>
              <w:ind w:left="32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744C">
              <w:rPr>
                <w:rFonts w:ascii="Arial" w:hAnsi="Arial" w:cs="Arial"/>
                <w:sz w:val="22"/>
                <w:szCs w:val="22"/>
              </w:rPr>
              <w:t xml:space="preserve">Absent mais représenté par </w:t>
            </w:r>
            <w:r w:rsidRPr="0031744C">
              <w:rPr>
                <w:rFonts w:ascii="Arial" w:hAnsi="Arial" w:cs="Arial"/>
                <w:sz w:val="22"/>
                <w:szCs w:val="22"/>
              </w:rPr>
              <w:tab/>
              <w:t xml:space="preserve"> </w:t>
            </w:r>
            <w:r w:rsidRPr="00522F02">
              <w:rPr>
                <w:rFonts w:ascii="Arial" w:hAnsi="Arial" w:cs="Arial"/>
                <w:sz w:val="20"/>
                <w:szCs w:val="20"/>
              </w:rPr>
              <w:t>(autre personne que l’assistant social assurant la guidance)</w:t>
            </w:r>
          </w:p>
        </w:tc>
      </w:tr>
      <w:tr w:rsidR="00E51C25" w:rsidRPr="0031744C" w14:paraId="362732B8" w14:textId="77777777" w:rsidTr="0031744C">
        <w:trPr>
          <w:trHeight w:val="347"/>
        </w:trPr>
        <w:tc>
          <w:tcPr>
            <w:tcW w:w="9900" w:type="dxa"/>
            <w:shd w:val="pct5" w:color="000000" w:fill="FFFFFF"/>
          </w:tcPr>
          <w:p w14:paraId="7C1469AE" w14:textId="77777777" w:rsidR="00E51C25" w:rsidRPr="0031744C" w:rsidRDefault="00E51C25" w:rsidP="0031744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21"/>
              <w:rPr>
                <w:rFonts w:ascii="Arial" w:hAnsi="Arial" w:cs="Arial"/>
                <w:sz w:val="22"/>
                <w:szCs w:val="22"/>
              </w:rPr>
            </w:pPr>
            <w:r w:rsidRPr="0031744C">
              <w:rPr>
                <w:rFonts w:ascii="Arial" w:hAnsi="Arial" w:cs="Arial"/>
                <w:sz w:val="22"/>
                <w:szCs w:val="22"/>
              </w:rPr>
              <w:t>Absent</w:t>
            </w:r>
          </w:p>
        </w:tc>
      </w:tr>
      <w:bookmarkEnd w:id="3"/>
    </w:tbl>
    <w:p w14:paraId="18D19616" w14:textId="77777777" w:rsidR="00E51C25" w:rsidRDefault="00E51C25" w:rsidP="00D17F09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3B778A48" w14:textId="77777777" w:rsidR="00082F87" w:rsidRDefault="00082F87" w:rsidP="00D17F09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400C026" w14:textId="77777777" w:rsidR="00082F87" w:rsidRDefault="00082F87" w:rsidP="00D17F09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BD86365" w14:textId="77777777" w:rsidR="00082F87" w:rsidRDefault="00082F87" w:rsidP="00D17F09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76A019F" w14:textId="77777777" w:rsidR="00082F87" w:rsidRDefault="00082F87" w:rsidP="00D17F09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8CCE1C3" w14:textId="77777777" w:rsidR="00082F87" w:rsidRDefault="00082F87" w:rsidP="00D17F09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6FDEE1A" w14:textId="77777777" w:rsidR="00082F87" w:rsidRDefault="00082F87" w:rsidP="00D17F09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tbl>
      <w:tblPr>
        <w:tblW w:w="9900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7412"/>
        <w:gridCol w:w="2488"/>
      </w:tblGrid>
      <w:tr w:rsidR="00D17F09" w:rsidRPr="0031744C" w14:paraId="12D36C53" w14:textId="77777777" w:rsidTr="0031744C">
        <w:trPr>
          <w:trHeight w:val="201"/>
        </w:trPr>
        <w:tc>
          <w:tcPr>
            <w:tcW w:w="9900" w:type="dxa"/>
            <w:gridSpan w:val="2"/>
            <w:shd w:val="pct20" w:color="000000" w:fill="FFFFFF"/>
          </w:tcPr>
          <w:p w14:paraId="16A42361" w14:textId="77777777" w:rsidR="00D17F09" w:rsidRPr="0031744C" w:rsidRDefault="00D17F09" w:rsidP="0031744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744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Bilan de la situation </w:t>
            </w:r>
            <w:r w:rsidR="00E51C25" w:rsidRPr="0031744C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Pr="0031744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51C25" w:rsidRPr="0031744C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Pr="0031744C">
              <w:rPr>
                <w:rFonts w:ascii="Arial" w:hAnsi="Arial" w:cs="Arial"/>
                <w:b/>
                <w:bCs/>
                <w:sz w:val="22"/>
                <w:szCs w:val="22"/>
              </w:rPr>
              <w:t>emande de réouverture du compteur</w:t>
            </w:r>
          </w:p>
          <w:p w14:paraId="31EE021A" w14:textId="77777777" w:rsidR="00082F87" w:rsidRPr="0031744C" w:rsidRDefault="00082F87" w:rsidP="0031744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17F09" w:rsidRPr="0031744C" w14:paraId="23B7A2C6" w14:textId="77777777" w:rsidTr="0031744C">
        <w:trPr>
          <w:trHeight w:val="469"/>
        </w:trPr>
        <w:tc>
          <w:tcPr>
            <w:tcW w:w="7728" w:type="dxa"/>
            <w:shd w:val="pct5" w:color="000000" w:fill="FFFFFF"/>
          </w:tcPr>
          <w:p w14:paraId="53EF6D90" w14:textId="77777777" w:rsidR="00D17F09" w:rsidRPr="0031744C" w:rsidRDefault="00D17F09" w:rsidP="0031744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1744C">
              <w:rPr>
                <w:rFonts w:ascii="Arial" w:hAnsi="Arial" w:cs="Arial"/>
                <w:bCs/>
                <w:sz w:val="22"/>
                <w:szCs w:val="22"/>
              </w:rPr>
              <w:t>Date de la décision de la Commission favorable à la suspension de la fourniture d’électricité et/ou de</w:t>
            </w:r>
            <w:r w:rsidR="0086356E" w:rsidRPr="0031744C">
              <w:rPr>
                <w:rFonts w:ascii="Arial" w:hAnsi="Arial" w:cs="Arial"/>
                <w:bCs/>
                <w:sz w:val="22"/>
                <w:szCs w:val="22"/>
              </w:rPr>
              <w:t xml:space="preserve"> l’aide hivernale en</w:t>
            </w:r>
            <w:r w:rsidRPr="0031744C">
              <w:rPr>
                <w:rFonts w:ascii="Arial" w:hAnsi="Arial" w:cs="Arial"/>
                <w:bCs/>
                <w:sz w:val="22"/>
                <w:szCs w:val="22"/>
              </w:rPr>
              <w:t xml:space="preserve"> gaz</w:t>
            </w:r>
          </w:p>
          <w:p w14:paraId="234B1D1C" w14:textId="77777777" w:rsidR="00082F87" w:rsidRPr="0031744C" w:rsidRDefault="00082F87" w:rsidP="0031744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2" w:type="dxa"/>
            <w:shd w:val="pct5" w:color="000000" w:fill="FFFFFF"/>
          </w:tcPr>
          <w:p w14:paraId="13A86EF3" w14:textId="77777777" w:rsidR="004F6156" w:rsidRDefault="004F6156" w:rsidP="004F6156">
            <w:pPr>
              <w:tabs>
                <w:tab w:val="left" w:leader="dot" w:pos="535"/>
                <w:tab w:val="left" w:leader="dot" w:pos="1102"/>
                <w:tab w:val="left" w:leader="dot" w:pos="1669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FB52776" w14:textId="77777777" w:rsidR="00D17F09" w:rsidRPr="0031744C" w:rsidRDefault="004F6156" w:rsidP="004F6156">
            <w:pPr>
              <w:tabs>
                <w:tab w:val="left" w:leader="dot" w:pos="535"/>
                <w:tab w:val="left" w:leader="dot" w:pos="1102"/>
                <w:tab w:val="left" w:leader="dot" w:pos="1669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……….</w:t>
            </w:r>
            <w:r w:rsidRPr="001C25CC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………</w:t>
            </w:r>
            <w:r w:rsidRPr="001C25CC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………</w:t>
            </w:r>
          </w:p>
        </w:tc>
      </w:tr>
      <w:tr w:rsidR="00D17F09" w:rsidRPr="0031744C" w14:paraId="06252EB8" w14:textId="77777777" w:rsidTr="0031744C">
        <w:trPr>
          <w:trHeight w:val="518"/>
        </w:trPr>
        <w:tc>
          <w:tcPr>
            <w:tcW w:w="7728" w:type="dxa"/>
            <w:shd w:val="clear" w:color="auto" w:fill="F2F2F2"/>
          </w:tcPr>
          <w:p w14:paraId="56EC55A7" w14:textId="77777777" w:rsidR="00D17F09" w:rsidRPr="0031744C" w:rsidRDefault="00D17F09" w:rsidP="0031744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1744C">
              <w:rPr>
                <w:rFonts w:ascii="Arial" w:hAnsi="Arial" w:cs="Arial"/>
                <w:bCs/>
                <w:sz w:val="22"/>
                <w:szCs w:val="22"/>
              </w:rPr>
              <w:t>Date de la demande de réouverture de son/de ses compteur</w:t>
            </w:r>
            <w:r w:rsidR="0086356E" w:rsidRPr="0031744C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Pr="0031744C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="0086356E" w:rsidRPr="0031744C">
              <w:rPr>
                <w:rFonts w:ascii="Arial" w:hAnsi="Arial" w:cs="Arial"/>
                <w:bCs/>
                <w:sz w:val="22"/>
                <w:szCs w:val="22"/>
              </w:rPr>
              <w:t>)</w:t>
            </w:r>
            <w:r w:rsidRPr="0031744C">
              <w:rPr>
                <w:rFonts w:ascii="Arial" w:hAnsi="Arial" w:cs="Arial"/>
                <w:bCs/>
                <w:sz w:val="22"/>
                <w:szCs w:val="22"/>
              </w:rPr>
              <w:t xml:space="preserve"> au(x) gestionnaire(s) de réseau</w:t>
            </w:r>
          </w:p>
          <w:p w14:paraId="439ECBB3" w14:textId="77777777" w:rsidR="00082F87" w:rsidRPr="0031744C" w:rsidRDefault="00082F87" w:rsidP="0031744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2" w:type="dxa"/>
            <w:shd w:val="clear" w:color="auto" w:fill="F2F2F2"/>
          </w:tcPr>
          <w:p w14:paraId="3DF9584F" w14:textId="77777777" w:rsidR="004F6156" w:rsidRDefault="004F6156" w:rsidP="0031744C">
            <w:pPr>
              <w:tabs>
                <w:tab w:val="left" w:leader="dot" w:pos="556"/>
                <w:tab w:val="left" w:leader="dot" w:pos="1111"/>
                <w:tab w:val="left" w:leader="dot" w:pos="1666"/>
              </w:tabs>
              <w:autoSpaceDE w:val="0"/>
              <w:autoSpaceDN w:val="0"/>
              <w:adjustRightInd w:val="0"/>
              <w:ind w:left="108"/>
              <w:rPr>
                <w:rFonts w:ascii="Arial" w:hAnsi="Arial" w:cs="Arial"/>
                <w:sz w:val="22"/>
                <w:szCs w:val="22"/>
              </w:rPr>
            </w:pPr>
          </w:p>
          <w:p w14:paraId="21BDB714" w14:textId="77777777" w:rsidR="00D17F09" w:rsidRPr="0031744C" w:rsidRDefault="004F6156" w:rsidP="0031744C">
            <w:pPr>
              <w:tabs>
                <w:tab w:val="left" w:leader="dot" w:pos="556"/>
                <w:tab w:val="left" w:leader="dot" w:pos="1111"/>
                <w:tab w:val="left" w:leader="dot" w:pos="1666"/>
              </w:tabs>
              <w:autoSpaceDE w:val="0"/>
              <w:autoSpaceDN w:val="0"/>
              <w:adjustRightInd w:val="0"/>
              <w:ind w:left="1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……….</w:t>
            </w:r>
            <w:r w:rsidRPr="001C25CC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………</w:t>
            </w:r>
            <w:r w:rsidRPr="001C25CC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………</w:t>
            </w:r>
          </w:p>
        </w:tc>
      </w:tr>
      <w:tr w:rsidR="00D17F09" w:rsidRPr="0031744C" w14:paraId="5701089C" w14:textId="77777777" w:rsidTr="0031744C">
        <w:trPr>
          <w:trHeight w:val="694"/>
        </w:trPr>
        <w:tc>
          <w:tcPr>
            <w:tcW w:w="7728" w:type="dxa"/>
            <w:shd w:val="pct5" w:color="000000" w:fill="FFFFFF"/>
          </w:tcPr>
          <w:p w14:paraId="5B7E0203" w14:textId="77777777" w:rsidR="00D17F09" w:rsidRPr="0031744C" w:rsidRDefault="00D17F09" w:rsidP="0031744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744C">
              <w:rPr>
                <w:rFonts w:ascii="Arial" w:hAnsi="Arial" w:cs="Arial"/>
                <w:sz w:val="22"/>
                <w:szCs w:val="22"/>
              </w:rPr>
              <w:t>Copies de la demande introduite par le client et de l’avis du centre public d’action sociale sur le bien</w:t>
            </w:r>
            <w:r w:rsidR="0086356E" w:rsidRPr="0031744C">
              <w:rPr>
                <w:rFonts w:ascii="Arial" w:hAnsi="Arial" w:cs="Arial"/>
                <w:sz w:val="22"/>
                <w:szCs w:val="22"/>
              </w:rPr>
              <w:t>-</w:t>
            </w:r>
            <w:r w:rsidRPr="0031744C">
              <w:rPr>
                <w:rFonts w:ascii="Arial" w:hAnsi="Arial" w:cs="Arial"/>
                <w:sz w:val="22"/>
                <w:szCs w:val="22"/>
              </w:rPr>
              <w:t>fondé de la demande de réouverture du/des compteur</w:t>
            </w:r>
            <w:r w:rsidR="0086356E" w:rsidRPr="0031744C">
              <w:rPr>
                <w:rFonts w:ascii="Arial" w:hAnsi="Arial" w:cs="Arial"/>
                <w:sz w:val="22"/>
                <w:szCs w:val="22"/>
              </w:rPr>
              <w:t>(</w:t>
            </w:r>
            <w:r w:rsidRPr="0031744C">
              <w:rPr>
                <w:rFonts w:ascii="Arial" w:hAnsi="Arial" w:cs="Arial"/>
                <w:sz w:val="22"/>
                <w:szCs w:val="22"/>
              </w:rPr>
              <w:t>s</w:t>
            </w:r>
            <w:r w:rsidR="0086356E" w:rsidRPr="0031744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172" w:type="dxa"/>
            <w:shd w:val="pct5" w:color="000000" w:fill="FFFFFF"/>
          </w:tcPr>
          <w:p w14:paraId="0C201DA3" w14:textId="77777777" w:rsidR="00D17F09" w:rsidRPr="0031744C" w:rsidRDefault="00E51C25" w:rsidP="00522F0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391" w:hanging="357"/>
              <w:rPr>
                <w:rFonts w:ascii="Arial" w:hAnsi="Arial" w:cs="Arial"/>
                <w:sz w:val="22"/>
                <w:szCs w:val="22"/>
              </w:rPr>
            </w:pPr>
            <w:r w:rsidRPr="0031744C">
              <w:rPr>
                <w:rFonts w:ascii="Arial" w:hAnsi="Arial" w:cs="Arial"/>
                <w:sz w:val="22"/>
                <w:szCs w:val="22"/>
              </w:rPr>
              <w:t>Oui</w:t>
            </w:r>
          </w:p>
          <w:p w14:paraId="471DA2F2" w14:textId="77777777" w:rsidR="00E51C25" w:rsidRPr="0031744C" w:rsidRDefault="00E51C25" w:rsidP="0031744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93"/>
              <w:rPr>
                <w:rFonts w:ascii="Arial" w:hAnsi="Arial" w:cs="Arial"/>
                <w:sz w:val="22"/>
                <w:szCs w:val="22"/>
              </w:rPr>
            </w:pPr>
            <w:r w:rsidRPr="0031744C">
              <w:rPr>
                <w:rFonts w:ascii="Arial" w:hAnsi="Arial" w:cs="Arial"/>
                <w:sz w:val="22"/>
                <w:szCs w:val="22"/>
              </w:rPr>
              <w:t>Non</w:t>
            </w:r>
          </w:p>
        </w:tc>
      </w:tr>
    </w:tbl>
    <w:p w14:paraId="5DB43BAF" w14:textId="77777777" w:rsidR="0086356E" w:rsidRPr="00E51C25" w:rsidRDefault="0086356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880"/>
      </w:tblGrid>
      <w:tr w:rsidR="00D17F09" w:rsidRPr="0031744C" w14:paraId="70E657FD" w14:textId="77777777" w:rsidTr="0031744C">
        <w:tc>
          <w:tcPr>
            <w:tcW w:w="9880" w:type="dxa"/>
            <w:shd w:val="pct20" w:color="000000" w:fill="FFFFFF"/>
          </w:tcPr>
          <w:p w14:paraId="6662A1CE" w14:textId="77777777" w:rsidR="00D17F09" w:rsidRPr="0031744C" w:rsidRDefault="00D17F09" w:rsidP="0031744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744C">
              <w:rPr>
                <w:rFonts w:ascii="Arial" w:hAnsi="Arial" w:cs="Arial"/>
                <w:b/>
                <w:bCs/>
                <w:sz w:val="22"/>
                <w:szCs w:val="22"/>
              </w:rPr>
              <w:t>Au vu des éléments qui lui ont été communiqués et après délibération, la Commission locale pour l'</w:t>
            </w:r>
            <w:r w:rsidR="00E51C25" w:rsidRPr="0031744C">
              <w:rPr>
                <w:rFonts w:ascii="Arial" w:hAnsi="Arial" w:cs="Arial"/>
                <w:b/>
                <w:bCs/>
                <w:sz w:val="22"/>
                <w:szCs w:val="22"/>
              </w:rPr>
              <w:t>É</w:t>
            </w:r>
            <w:r w:rsidRPr="0031744C">
              <w:rPr>
                <w:rFonts w:ascii="Arial" w:hAnsi="Arial" w:cs="Arial"/>
                <w:b/>
                <w:bCs/>
                <w:sz w:val="22"/>
                <w:szCs w:val="22"/>
              </w:rPr>
              <w:t>nergie décide</w:t>
            </w:r>
            <w:r w:rsidR="005A71BF" w:rsidRPr="0031744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31744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</w:p>
        </w:tc>
      </w:tr>
      <w:tr w:rsidR="00D17F09" w:rsidRPr="0031744C" w14:paraId="24B9ECD9" w14:textId="77777777" w:rsidTr="0031744C">
        <w:trPr>
          <w:trHeight w:val="894"/>
        </w:trPr>
        <w:tc>
          <w:tcPr>
            <w:tcW w:w="9880" w:type="dxa"/>
            <w:shd w:val="pct5" w:color="000000" w:fill="FFFFFF"/>
          </w:tcPr>
          <w:p w14:paraId="4FCA844A" w14:textId="77777777" w:rsidR="00D17F09" w:rsidRPr="0031744C" w:rsidRDefault="005A71BF" w:rsidP="0031744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2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744C"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="00D17F09" w:rsidRPr="0031744C">
              <w:rPr>
                <w:rFonts w:ascii="Arial" w:hAnsi="Arial" w:cs="Arial"/>
                <w:sz w:val="22"/>
                <w:szCs w:val="22"/>
              </w:rPr>
              <w:t>confirme</w:t>
            </w:r>
            <w:r w:rsidRPr="0031744C">
              <w:rPr>
                <w:rFonts w:ascii="Arial" w:hAnsi="Arial" w:cs="Arial"/>
                <w:sz w:val="22"/>
                <w:szCs w:val="22"/>
              </w:rPr>
              <w:t>r</w:t>
            </w:r>
            <w:r w:rsidR="00D17F09" w:rsidRPr="0031744C">
              <w:rPr>
                <w:rFonts w:ascii="Arial" w:hAnsi="Arial" w:cs="Arial"/>
                <w:sz w:val="22"/>
                <w:szCs w:val="22"/>
              </w:rPr>
              <w:t xml:space="preserve"> le </w:t>
            </w:r>
            <w:r w:rsidRPr="0031744C">
              <w:rPr>
                <w:rFonts w:ascii="Arial" w:hAnsi="Arial" w:cs="Arial"/>
                <w:sz w:val="22"/>
                <w:szCs w:val="22"/>
              </w:rPr>
              <w:t>bien-fondé</w:t>
            </w:r>
            <w:r w:rsidR="00D17F09" w:rsidRPr="0031744C">
              <w:rPr>
                <w:rFonts w:ascii="Arial" w:hAnsi="Arial" w:cs="Arial"/>
                <w:sz w:val="22"/>
                <w:szCs w:val="22"/>
              </w:rPr>
              <w:t xml:space="preserve"> de la demande de réouverture introduite par le client et charge le gestionnaire de réseau de procéder à la réouverture du/des compteur</w:t>
            </w:r>
            <w:r w:rsidR="0086356E" w:rsidRPr="0031744C">
              <w:rPr>
                <w:rFonts w:ascii="Arial" w:hAnsi="Arial" w:cs="Arial"/>
                <w:sz w:val="22"/>
                <w:szCs w:val="22"/>
              </w:rPr>
              <w:t>(</w:t>
            </w:r>
            <w:r w:rsidR="00D17F09" w:rsidRPr="0031744C">
              <w:rPr>
                <w:rFonts w:ascii="Arial" w:hAnsi="Arial" w:cs="Arial"/>
                <w:sz w:val="22"/>
                <w:szCs w:val="22"/>
              </w:rPr>
              <w:t>s</w:t>
            </w:r>
            <w:r w:rsidR="0086356E" w:rsidRPr="0031744C">
              <w:rPr>
                <w:rFonts w:ascii="Arial" w:hAnsi="Arial" w:cs="Arial"/>
                <w:sz w:val="22"/>
                <w:szCs w:val="22"/>
              </w:rPr>
              <w:t>)</w:t>
            </w:r>
            <w:r w:rsidRPr="0031744C">
              <w:rPr>
                <w:rFonts w:ascii="Arial" w:hAnsi="Arial" w:cs="Arial"/>
                <w:sz w:val="22"/>
                <w:szCs w:val="22"/>
              </w:rPr>
              <w:t xml:space="preserve"> pour autant que le GRD dispose de l’assurance que toutes les conditions sont réunies</w:t>
            </w:r>
            <w:r w:rsidR="00D17F09" w:rsidRPr="0031744C">
              <w:rPr>
                <w:rFonts w:ascii="Arial" w:hAnsi="Arial" w:cs="Arial"/>
                <w:sz w:val="22"/>
                <w:szCs w:val="22"/>
              </w:rPr>
              <w:t>. Cette réouverture s’effectuera dans les cinq jours après la date de notification de l’avis de la commission</w:t>
            </w:r>
          </w:p>
          <w:p w14:paraId="2741DCA2" w14:textId="77777777" w:rsidR="00082F87" w:rsidRPr="0031744C" w:rsidRDefault="00082F87" w:rsidP="0031744C">
            <w:pPr>
              <w:autoSpaceDE w:val="0"/>
              <w:autoSpaceDN w:val="0"/>
              <w:adjustRightInd w:val="0"/>
              <w:ind w:left="32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7F09" w:rsidRPr="0031744C" w14:paraId="61706550" w14:textId="77777777" w:rsidTr="0031744C">
        <w:trPr>
          <w:trHeight w:val="376"/>
        </w:trPr>
        <w:tc>
          <w:tcPr>
            <w:tcW w:w="9880" w:type="dxa"/>
            <w:shd w:val="clear" w:color="auto" w:fill="F2F2F2"/>
          </w:tcPr>
          <w:p w14:paraId="0BC00AF1" w14:textId="77777777" w:rsidR="00D17F09" w:rsidRPr="0031744C" w:rsidRDefault="005A71BF" w:rsidP="0031744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32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744C"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="00D17F09" w:rsidRPr="0031744C">
              <w:rPr>
                <w:rFonts w:ascii="Arial" w:hAnsi="Arial" w:cs="Arial"/>
                <w:sz w:val="22"/>
                <w:szCs w:val="22"/>
              </w:rPr>
              <w:t xml:space="preserve">ne </w:t>
            </w:r>
            <w:r w:rsidRPr="0031744C">
              <w:rPr>
                <w:rFonts w:ascii="Arial" w:hAnsi="Arial" w:cs="Arial"/>
                <w:sz w:val="22"/>
                <w:szCs w:val="22"/>
              </w:rPr>
              <w:t xml:space="preserve">pas </w:t>
            </w:r>
            <w:r w:rsidR="00D17F09" w:rsidRPr="0031744C">
              <w:rPr>
                <w:rFonts w:ascii="Arial" w:hAnsi="Arial" w:cs="Arial"/>
                <w:sz w:val="22"/>
                <w:szCs w:val="22"/>
              </w:rPr>
              <w:t>confirme</w:t>
            </w:r>
            <w:r w:rsidRPr="0031744C">
              <w:rPr>
                <w:rFonts w:ascii="Arial" w:hAnsi="Arial" w:cs="Arial"/>
                <w:sz w:val="22"/>
                <w:szCs w:val="22"/>
              </w:rPr>
              <w:t>r</w:t>
            </w:r>
            <w:r w:rsidR="00D17F09" w:rsidRPr="0031744C">
              <w:rPr>
                <w:rFonts w:ascii="Arial" w:hAnsi="Arial" w:cs="Arial"/>
                <w:sz w:val="22"/>
                <w:szCs w:val="22"/>
              </w:rPr>
              <w:t xml:space="preserve"> le </w:t>
            </w:r>
            <w:r w:rsidRPr="0031744C">
              <w:rPr>
                <w:rFonts w:ascii="Arial" w:hAnsi="Arial" w:cs="Arial"/>
                <w:sz w:val="22"/>
                <w:szCs w:val="22"/>
              </w:rPr>
              <w:t>bien-fondé</w:t>
            </w:r>
            <w:r w:rsidR="00D17F09" w:rsidRPr="0031744C">
              <w:rPr>
                <w:rFonts w:ascii="Arial" w:hAnsi="Arial" w:cs="Arial"/>
                <w:sz w:val="22"/>
                <w:szCs w:val="22"/>
              </w:rPr>
              <w:t xml:space="preserve"> de la demande</w:t>
            </w:r>
          </w:p>
        </w:tc>
      </w:tr>
      <w:tr w:rsidR="00811424" w:rsidRPr="0031744C" w14:paraId="5B9AA27A" w14:textId="77777777" w:rsidTr="0031744C">
        <w:trPr>
          <w:trHeight w:val="376"/>
        </w:trPr>
        <w:tc>
          <w:tcPr>
            <w:tcW w:w="9880" w:type="dxa"/>
            <w:shd w:val="pct5" w:color="000000" w:fill="FFFFFF"/>
          </w:tcPr>
          <w:p w14:paraId="2FEB9CE2" w14:textId="77777777" w:rsidR="00E51C25" w:rsidRPr="0031744C" w:rsidRDefault="00E51C25" w:rsidP="0031744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2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744C">
              <w:rPr>
                <w:rFonts w:ascii="Arial" w:hAnsi="Arial" w:cs="Arial"/>
                <w:sz w:val="22"/>
                <w:szCs w:val="22"/>
              </w:rPr>
              <w:t>Autre :</w:t>
            </w:r>
          </w:p>
          <w:p w14:paraId="7CEE5660" w14:textId="77777777" w:rsidR="00E51C25" w:rsidRPr="0031744C" w:rsidRDefault="00E51C25" w:rsidP="0031744C">
            <w:pPr>
              <w:tabs>
                <w:tab w:val="left" w:leader="dot" w:pos="963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744C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E749DA1" w14:textId="77777777" w:rsidR="00E51C25" w:rsidRPr="0031744C" w:rsidRDefault="00E51C25" w:rsidP="0031744C">
            <w:pPr>
              <w:tabs>
                <w:tab w:val="left" w:leader="dot" w:pos="963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744C">
              <w:rPr>
                <w:rFonts w:ascii="Arial" w:hAnsi="Arial" w:cs="Arial"/>
                <w:sz w:val="22"/>
                <w:szCs w:val="22"/>
              </w:rPr>
              <w:tab/>
            </w:r>
          </w:p>
          <w:p w14:paraId="3AD013F6" w14:textId="77777777" w:rsidR="00811424" w:rsidRPr="0031744C" w:rsidRDefault="00811424" w:rsidP="0031744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58018E" w14:textId="77777777" w:rsidR="00D17F09" w:rsidRDefault="00D17F09" w:rsidP="00D17F0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9951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951"/>
      </w:tblGrid>
      <w:tr w:rsidR="00E51C25" w:rsidRPr="0031744C" w14:paraId="7226BEFF" w14:textId="77777777" w:rsidTr="0031744C">
        <w:tc>
          <w:tcPr>
            <w:tcW w:w="9951" w:type="dxa"/>
            <w:shd w:val="pct20" w:color="000000" w:fill="FFFFFF"/>
          </w:tcPr>
          <w:p w14:paraId="09407942" w14:textId="77777777" w:rsidR="00E51C25" w:rsidRPr="0031744C" w:rsidRDefault="00E51C25" w:rsidP="0031744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744C">
              <w:rPr>
                <w:rFonts w:ascii="Arial" w:hAnsi="Arial" w:cs="Arial"/>
                <w:b/>
                <w:bCs/>
                <w:sz w:val="22"/>
                <w:szCs w:val="22"/>
              </w:rPr>
              <w:t>Motivation de la décision</w:t>
            </w:r>
          </w:p>
          <w:p w14:paraId="09789632" w14:textId="77777777" w:rsidR="00E51C25" w:rsidRPr="0031744C" w:rsidRDefault="00E51C25" w:rsidP="0031744C">
            <w:pPr>
              <w:tabs>
                <w:tab w:val="left" w:leader="dot" w:pos="963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82F87" w:rsidRPr="0031744C" w14:paraId="46279020" w14:textId="77777777" w:rsidTr="0031744C">
        <w:tc>
          <w:tcPr>
            <w:tcW w:w="9951" w:type="dxa"/>
            <w:shd w:val="pct5" w:color="000000" w:fill="FFFFFF"/>
          </w:tcPr>
          <w:p w14:paraId="537A3DBD" w14:textId="77777777" w:rsidR="00082F87" w:rsidRPr="0031744C" w:rsidRDefault="00082F87" w:rsidP="0031744C">
            <w:pPr>
              <w:tabs>
                <w:tab w:val="left" w:leader="dot" w:pos="963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744C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39F544E" w14:textId="77777777" w:rsidR="00082F87" w:rsidRPr="0031744C" w:rsidRDefault="00082F87" w:rsidP="0031744C">
            <w:pPr>
              <w:tabs>
                <w:tab w:val="left" w:leader="dot" w:pos="963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744C">
              <w:rPr>
                <w:rFonts w:ascii="Arial" w:hAnsi="Arial" w:cs="Arial"/>
                <w:sz w:val="22"/>
                <w:szCs w:val="22"/>
              </w:rPr>
              <w:tab/>
            </w:r>
          </w:p>
          <w:p w14:paraId="6271E33D" w14:textId="77777777" w:rsidR="00082F87" w:rsidRPr="0031744C" w:rsidRDefault="00082F87" w:rsidP="0031744C">
            <w:pPr>
              <w:tabs>
                <w:tab w:val="left" w:leader="dot" w:pos="963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D0E3DA" w14:textId="77777777" w:rsidR="00E51C25" w:rsidRDefault="00E51C25" w:rsidP="00D17F0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9988"/>
      </w:tblGrid>
      <w:tr w:rsidR="00082F87" w:rsidRPr="009C0E33" w14:paraId="46113F25" w14:textId="77777777" w:rsidTr="0031744C">
        <w:tc>
          <w:tcPr>
            <w:tcW w:w="9988" w:type="dxa"/>
            <w:shd w:val="pct20" w:color="000000" w:fill="FFFFFF"/>
          </w:tcPr>
          <w:p w14:paraId="46C2264B" w14:textId="77777777" w:rsidR="00082F87" w:rsidRPr="009C0E33" w:rsidRDefault="00082F87" w:rsidP="0031744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0E33">
              <w:rPr>
                <w:rFonts w:ascii="Arial" w:hAnsi="Arial" w:cs="Arial"/>
                <w:b/>
                <w:bCs/>
                <w:sz w:val="22"/>
                <w:szCs w:val="22"/>
              </w:rPr>
              <w:t>Signature des membres de la Commission</w:t>
            </w:r>
          </w:p>
          <w:p w14:paraId="2143EE14" w14:textId="77777777" w:rsidR="00082F87" w:rsidRPr="009C0E33" w:rsidRDefault="00082F87" w:rsidP="0031744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82F87" w:rsidRPr="009C0E33" w14:paraId="6C617D5C" w14:textId="77777777" w:rsidTr="00082F87">
        <w:trPr>
          <w:cantSplit/>
          <w:trHeight w:val="665"/>
        </w:trPr>
        <w:tc>
          <w:tcPr>
            <w:tcW w:w="9988" w:type="dxa"/>
            <w:shd w:val="pct5" w:color="000000" w:fill="FFFFFF"/>
          </w:tcPr>
          <w:p w14:paraId="1EB04C07" w14:textId="77777777" w:rsidR="00082F87" w:rsidRPr="009C0E33" w:rsidRDefault="00FA3CF5" w:rsidP="00082F8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Signature du </w:t>
            </w:r>
            <w:r w:rsidR="00082F87" w:rsidRPr="009C0E33">
              <w:rPr>
                <w:rFonts w:ascii="Arial" w:hAnsi="Arial" w:cs="Arial"/>
                <w:sz w:val="22"/>
                <w:szCs w:val="22"/>
              </w:rPr>
              <w:t>Président</w:t>
            </w:r>
            <w:r w:rsidR="00082F87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82F87" w:rsidRPr="009C0E33">
              <w:rPr>
                <w:rFonts w:ascii="Arial" w:hAnsi="Arial" w:cs="Arial"/>
                <w:sz w:val="22"/>
                <w:szCs w:val="22"/>
              </w:rPr>
              <w:t>représentant désigné par le Conseil de l’Action sociale</w:t>
            </w:r>
          </w:p>
        </w:tc>
      </w:tr>
      <w:tr w:rsidR="00082F87" w:rsidRPr="009C0E33" w14:paraId="36D61ABF" w14:textId="77777777" w:rsidTr="0031744C">
        <w:tc>
          <w:tcPr>
            <w:tcW w:w="9988" w:type="dxa"/>
            <w:shd w:val="clear" w:color="auto" w:fill="EDEDED"/>
          </w:tcPr>
          <w:p w14:paraId="731323EF" w14:textId="77777777" w:rsidR="00082F87" w:rsidRPr="009C0E33" w:rsidRDefault="00FA3CF5" w:rsidP="0031744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Signature de la p</w:t>
            </w:r>
            <w:r w:rsidR="00082F87" w:rsidRPr="009C0E33">
              <w:rPr>
                <w:rFonts w:ascii="Arial" w:hAnsi="Arial" w:cs="Arial"/>
                <w:sz w:val="22"/>
                <w:szCs w:val="22"/>
              </w:rPr>
              <w:t>ersonne chargée de la guidance sociale énergétique au sein du CPAS</w:t>
            </w:r>
          </w:p>
          <w:p w14:paraId="40568F38" w14:textId="77777777" w:rsidR="00082F87" w:rsidRPr="009C0E33" w:rsidRDefault="00082F87" w:rsidP="0031744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3C139E0" w14:textId="77777777" w:rsidR="00082F87" w:rsidRPr="009C0E33" w:rsidRDefault="00082F87" w:rsidP="0031744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2F87" w:rsidRPr="009C0E33" w14:paraId="187917C1" w14:textId="77777777" w:rsidTr="0031744C">
        <w:tc>
          <w:tcPr>
            <w:tcW w:w="9988" w:type="dxa"/>
            <w:shd w:val="clear" w:color="auto" w:fill="EDEDED"/>
          </w:tcPr>
          <w:p w14:paraId="4ECCD918" w14:textId="77777777" w:rsidR="00082F87" w:rsidRDefault="00FA3CF5" w:rsidP="00082F8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Signature du r</w:t>
            </w:r>
            <w:r w:rsidR="00082F87" w:rsidRPr="009C0E33">
              <w:rPr>
                <w:rFonts w:ascii="Arial" w:hAnsi="Arial" w:cs="Arial"/>
                <w:sz w:val="22"/>
                <w:szCs w:val="22"/>
              </w:rPr>
              <w:t xml:space="preserve">eprésentant du </w:t>
            </w:r>
            <w:r w:rsidR="00082F87" w:rsidRPr="00E51C25">
              <w:rPr>
                <w:rFonts w:ascii="Arial" w:hAnsi="Arial" w:cs="Arial"/>
                <w:sz w:val="22"/>
                <w:szCs w:val="22"/>
              </w:rPr>
              <w:t>gestionnaire de réseau de distribution</w:t>
            </w:r>
          </w:p>
          <w:p w14:paraId="23B1410B" w14:textId="77777777" w:rsidR="00082F87" w:rsidRDefault="00FE6C7A" w:rsidP="0031744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E6C7A">
              <w:rPr>
                <w:rFonts w:ascii="Arial" w:hAnsi="Arial" w:cs="Arial"/>
                <w:bCs/>
                <w:i/>
                <w:sz w:val="20"/>
                <w:szCs w:val="20"/>
              </w:rPr>
              <w:t>L’intéressé confirme avoir reçu un exemplaire de la présente décision, ce qui fait office de notification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  <w:p w14:paraId="6218F5DF" w14:textId="77777777" w:rsidR="00FE6C7A" w:rsidRPr="009C0E33" w:rsidRDefault="00FE6C7A" w:rsidP="0031744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29D52A9" w14:textId="77777777" w:rsidR="00082F87" w:rsidRPr="009C0E33" w:rsidRDefault="00082F87" w:rsidP="0031744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2F87" w:rsidRPr="009C0E33" w14:paraId="65B20C42" w14:textId="77777777" w:rsidTr="0031744C">
        <w:tc>
          <w:tcPr>
            <w:tcW w:w="9988" w:type="dxa"/>
            <w:shd w:val="clear" w:color="auto" w:fill="EDEDED"/>
          </w:tcPr>
          <w:p w14:paraId="7891126A" w14:textId="77777777" w:rsidR="00082F87" w:rsidRPr="009C0E33" w:rsidRDefault="00082F87" w:rsidP="0031744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C0E33">
              <w:rPr>
                <w:rFonts w:ascii="Arial" w:hAnsi="Arial" w:cs="Arial"/>
                <w:bCs/>
                <w:sz w:val="22"/>
                <w:szCs w:val="22"/>
              </w:rPr>
              <w:t>Signature du client ou de la personne le représentant</w:t>
            </w:r>
            <w:r w:rsidRPr="009C0E33">
              <w:rPr>
                <w:rStyle w:val="Appelnotedebasdep"/>
                <w:rFonts w:ascii="Arial" w:hAnsi="Arial" w:cs="Arial"/>
                <w:bCs/>
                <w:sz w:val="22"/>
                <w:szCs w:val="22"/>
              </w:rPr>
              <w:footnoteReference w:id="1"/>
            </w:r>
          </w:p>
          <w:p w14:paraId="707C5B66" w14:textId="77777777" w:rsidR="00082F87" w:rsidRPr="00FE6C7A" w:rsidRDefault="00082F87" w:rsidP="00FA3CF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E6C7A">
              <w:rPr>
                <w:rFonts w:ascii="Arial" w:hAnsi="Arial" w:cs="Arial"/>
                <w:bCs/>
                <w:i/>
                <w:sz w:val="20"/>
                <w:szCs w:val="20"/>
              </w:rPr>
              <w:t>L’intéressé confirme avoir reçu un exemplaire de la présente décision, ce qui fait office de notification (biffer si non appliqué)</w:t>
            </w:r>
          </w:p>
          <w:p w14:paraId="6DCB51A9" w14:textId="77777777" w:rsidR="00FA3CF5" w:rsidRPr="00FA3CF5" w:rsidRDefault="00FA3CF5" w:rsidP="00FA3CF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</w:rPr>
            </w:pPr>
          </w:p>
          <w:p w14:paraId="2C08B91B" w14:textId="77777777" w:rsidR="00082F87" w:rsidRPr="009C0E33" w:rsidRDefault="00082F87" w:rsidP="0031744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A8D3CCE" w14:textId="77777777" w:rsidR="005A71BF" w:rsidRPr="00D02F6E" w:rsidRDefault="00750887" w:rsidP="00FA3CF5">
      <w:pPr>
        <w:autoSpaceDE w:val="0"/>
        <w:autoSpaceDN w:val="0"/>
        <w:adjustRightInd w:val="0"/>
        <w:ind w:right="209"/>
        <w:jc w:val="both"/>
        <w:rPr>
          <w:rFonts w:ascii="Arial" w:hAnsi="Arial" w:cs="Arial"/>
          <w:i/>
          <w:sz w:val="22"/>
          <w:szCs w:val="22"/>
        </w:rPr>
      </w:pPr>
      <w:r w:rsidRPr="00D02F6E">
        <w:rPr>
          <w:rFonts w:ascii="Arial" w:hAnsi="Arial" w:cs="Arial"/>
          <w:i/>
          <w:sz w:val="22"/>
          <w:szCs w:val="22"/>
        </w:rPr>
        <w:t>En cas de contestation contre la présente décision, conformément à l’article 33ter, §6 du décret du 12 avril 2001 relatif à l’organisation du marché régional de l’électricité, un recours peut être introduit contre celle-ci devant la justice de paix du lieu de raccordement du client concerné.</w:t>
      </w:r>
      <w:r w:rsidR="00082F87" w:rsidRPr="00D02F6E">
        <w:rPr>
          <w:rFonts w:ascii="Arial" w:hAnsi="Arial" w:cs="Arial"/>
          <w:i/>
          <w:sz w:val="22"/>
          <w:szCs w:val="22"/>
        </w:rPr>
        <w:t xml:space="preserve"> </w:t>
      </w:r>
    </w:p>
    <w:sectPr w:rsidR="005A71BF" w:rsidRPr="00D02F6E" w:rsidSect="00D17F09">
      <w:footerReference w:type="default" r:id="rId8"/>
      <w:pgSz w:w="11906" w:h="16838"/>
      <w:pgMar w:top="794" w:right="92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A4BD28" w14:textId="77777777" w:rsidR="00773DD5" w:rsidRDefault="00773DD5" w:rsidP="0086356E">
      <w:r>
        <w:separator/>
      </w:r>
    </w:p>
  </w:endnote>
  <w:endnote w:type="continuationSeparator" w:id="0">
    <w:p w14:paraId="43C54C9B" w14:textId="77777777" w:rsidR="00773DD5" w:rsidRDefault="00773DD5" w:rsidP="00863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-Roman">
    <w:altName w:val="Palatino Linotyp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248839" w14:textId="77777777" w:rsidR="00FA3CF5" w:rsidRPr="00FA3CF5" w:rsidRDefault="00FA3CF5" w:rsidP="00FA3CF5">
    <w:pPr>
      <w:pStyle w:val="Pieddepage"/>
      <w:pBdr>
        <w:top w:val="single" w:sz="4" w:space="1" w:color="auto"/>
      </w:pBdr>
      <w:rPr>
        <w:rFonts w:ascii="Calibri" w:hAnsi="Calibri"/>
        <w:sz w:val="20"/>
        <w:szCs w:val="20"/>
      </w:rPr>
    </w:pPr>
    <w:r w:rsidRPr="00FA3CF5">
      <w:rPr>
        <w:rFonts w:ascii="Calibri" w:hAnsi="Calibri"/>
        <w:sz w:val="20"/>
        <w:szCs w:val="20"/>
      </w:rPr>
      <w:t xml:space="preserve">CLE demande de réouverture de compteur </w:t>
    </w:r>
    <w:r w:rsidRPr="00FA3CF5">
      <w:rPr>
        <w:rFonts w:ascii="Calibri" w:hAnsi="Calibri"/>
        <w:sz w:val="20"/>
        <w:szCs w:val="20"/>
      </w:rPr>
      <w:tab/>
    </w:r>
    <w:r w:rsidRPr="00FA3CF5">
      <w:rPr>
        <w:rFonts w:ascii="Calibri" w:hAnsi="Calibri"/>
        <w:sz w:val="20"/>
        <w:szCs w:val="20"/>
      </w:rPr>
      <w:tab/>
      <w:t xml:space="preserve">Page </w:t>
    </w:r>
    <w:r w:rsidRPr="00FA3CF5">
      <w:rPr>
        <w:rFonts w:ascii="Calibri" w:hAnsi="Calibri"/>
        <w:b/>
        <w:bCs/>
        <w:sz w:val="20"/>
        <w:szCs w:val="20"/>
      </w:rPr>
      <w:fldChar w:fldCharType="begin"/>
    </w:r>
    <w:r w:rsidRPr="00FA3CF5">
      <w:rPr>
        <w:rFonts w:ascii="Calibri" w:hAnsi="Calibri"/>
        <w:b/>
        <w:bCs/>
        <w:sz w:val="20"/>
        <w:szCs w:val="20"/>
      </w:rPr>
      <w:instrText>PAGE  \* Arabic  \* MERGEFORMAT</w:instrText>
    </w:r>
    <w:r w:rsidRPr="00FA3CF5">
      <w:rPr>
        <w:rFonts w:ascii="Calibri" w:hAnsi="Calibri"/>
        <w:b/>
        <w:bCs/>
        <w:sz w:val="20"/>
        <w:szCs w:val="20"/>
      </w:rPr>
      <w:fldChar w:fldCharType="separate"/>
    </w:r>
    <w:r w:rsidR="00440733">
      <w:rPr>
        <w:rFonts w:ascii="Calibri" w:hAnsi="Calibri"/>
        <w:b/>
        <w:bCs/>
        <w:noProof/>
        <w:sz w:val="20"/>
        <w:szCs w:val="20"/>
      </w:rPr>
      <w:t>1</w:t>
    </w:r>
    <w:r w:rsidRPr="00FA3CF5">
      <w:rPr>
        <w:rFonts w:ascii="Calibri" w:hAnsi="Calibri"/>
        <w:b/>
        <w:bCs/>
        <w:sz w:val="20"/>
        <w:szCs w:val="20"/>
      </w:rPr>
      <w:fldChar w:fldCharType="end"/>
    </w:r>
    <w:r w:rsidRPr="00FA3CF5">
      <w:rPr>
        <w:rFonts w:ascii="Calibri" w:hAnsi="Calibri"/>
        <w:sz w:val="20"/>
        <w:szCs w:val="20"/>
      </w:rPr>
      <w:t xml:space="preserve"> sur </w:t>
    </w:r>
    <w:r w:rsidRPr="00FA3CF5">
      <w:rPr>
        <w:rFonts w:ascii="Calibri" w:hAnsi="Calibri"/>
        <w:b/>
        <w:bCs/>
        <w:sz w:val="20"/>
        <w:szCs w:val="20"/>
      </w:rPr>
      <w:fldChar w:fldCharType="begin"/>
    </w:r>
    <w:r w:rsidRPr="00FA3CF5">
      <w:rPr>
        <w:rFonts w:ascii="Calibri" w:hAnsi="Calibri"/>
        <w:b/>
        <w:bCs/>
        <w:sz w:val="20"/>
        <w:szCs w:val="20"/>
      </w:rPr>
      <w:instrText>NUMPAGES  \* Arabic  \* MERGEFORMAT</w:instrText>
    </w:r>
    <w:r w:rsidRPr="00FA3CF5">
      <w:rPr>
        <w:rFonts w:ascii="Calibri" w:hAnsi="Calibri"/>
        <w:b/>
        <w:bCs/>
        <w:sz w:val="20"/>
        <w:szCs w:val="20"/>
      </w:rPr>
      <w:fldChar w:fldCharType="separate"/>
    </w:r>
    <w:r w:rsidR="00440733">
      <w:rPr>
        <w:rFonts w:ascii="Calibri" w:hAnsi="Calibri"/>
        <w:b/>
        <w:bCs/>
        <w:noProof/>
        <w:sz w:val="20"/>
        <w:szCs w:val="20"/>
      </w:rPr>
      <w:t>2</w:t>
    </w:r>
    <w:r w:rsidRPr="00FA3CF5">
      <w:rPr>
        <w:rFonts w:ascii="Calibri" w:hAnsi="Calibri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0F49FD" w14:textId="77777777" w:rsidR="00773DD5" w:rsidRDefault="00773DD5" w:rsidP="0086356E">
      <w:r>
        <w:separator/>
      </w:r>
    </w:p>
  </w:footnote>
  <w:footnote w:type="continuationSeparator" w:id="0">
    <w:p w14:paraId="3338C48A" w14:textId="77777777" w:rsidR="00773DD5" w:rsidRDefault="00773DD5" w:rsidP="0086356E">
      <w:r>
        <w:continuationSeparator/>
      </w:r>
    </w:p>
  </w:footnote>
  <w:footnote w:id="1">
    <w:p w14:paraId="02371120" w14:textId="77777777" w:rsidR="00082F87" w:rsidRPr="00552EF4" w:rsidRDefault="00082F87" w:rsidP="00082F87">
      <w:pPr>
        <w:pStyle w:val="Notedebasdepage"/>
        <w:jc w:val="both"/>
        <w:rPr>
          <w:rFonts w:ascii="Arial" w:hAnsi="Arial" w:cs="Arial"/>
          <w:sz w:val="18"/>
          <w:szCs w:val="18"/>
          <w:lang w:val="fr-BE"/>
        </w:rPr>
      </w:pPr>
      <w:r w:rsidRPr="00D83AF9">
        <w:rPr>
          <w:rStyle w:val="Appelnotedebasdep"/>
          <w:rFonts w:ascii="Arial" w:hAnsi="Arial" w:cs="Arial"/>
        </w:rPr>
        <w:footnoteRef/>
      </w:r>
      <w:r w:rsidRPr="00D83AF9">
        <w:rPr>
          <w:rFonts w:ascii="Arial" w:hAnsi="Arial" w:cs="Arial"/>
          <w:sz w:val="18"/>
          <w:szCs w:val="18"/>
        </w:rPr>
        <w:t xml:space="preserve"> L’intéressé confirme avoir compris l’objet du traitement des données communiquées et donne son consentement quant à l’utilisation de celles-ci par les membres de la commission locale pour l’énergie et dans le cadre strict de cette finalité. Conformément aux dispositions du Règlement (UE) 2016/679 relatif à la protection des personnes physiques à l’égard du traitement des données à caractère personnel et à la libre circulation des données, </w:t>
      </w:r>
      <w:r>
        <w:rPr>
          <w:rFonts w:ascii="Arial" w:hAnsi="Arial" w:cs="Arial"/>
          <w:sz w:val="18"/>
          <w:szCs w:val="18"/>
        </w:rPr>
        <w:t xml:space="preserve">l’intéressé </w:t>
      </w:r>
      <w:r w:rsidRPr="00D83AF9">
        <w:rPr>
          <w:rFonts w:ascii="Arial" w:hAnsi="Arial" w:cs="Arial"/>
          <w:sz w:val="18"/>
          <w:szCs w:val="18"/>
        </w:rPr>
        <w:t>es</w:t>
      </w:r>
      <w:r>
        <w:rPr>
          <w:rFonts w:ascii="Arial" w:hAnsi="Arial" w:cs="Arial"/>
          <w:sz w:val="18"/>
          <w:szCs w:val="18"/>
        </w:rPr>
        <w:t>t</w:t>
      </w:r>
      <w:r w:rsidRPr="00D83AF9">
        <w:rPr>
          <w:rFonts w:ascii="Arial" w:hAnsi="Arial" w:cs="Arial"/>
          <w:sz w:val="18"/>
          <w:szCs w:val="18"/>
        </w:rPr>
        <w:t xml:space="preserve"> en droit, à tout moment, de </w:t>
      </w:r>
      <w:r>
        <w:rPr>
          <w:rFonts w:ascii="Arial" w:hAnsi="Arial" w:cs="Arial"/>
          <w:sz w:val="18"/>
          <w:szCs w:val="18"/>
        </w:rPr>
        <w:t>s’</w:t>
      </w:r>
      <w:r w:rsidRPr="00D83AF9">
        <w:rPr>
          <w:rFonts w:ascii="Arial" w:hAnsi="Arial" w:cs="Arial"/>
          <w:sz w:val="18"/>
          <w:szCs w:val="18"/>
        </w:rPr>
        <w:t xml:space="preserve">opposer au traitement, de demander la modification ou l’effacement de </w:t>
      </w:r>
      <w:r>
        <w:rPr>
          <w:rFonts w:ascii="Arial" w:hAnsi="Arial" w:cs="Arial"/>
          <w:sz w:val="18"/>
          <w:szCs w:val="18"/>
        </w:rPr>
        <w:t>ses</w:t>
      </w:r>
      <w:r w:rsidRPr="00D83AF9">
        <w:rPr>
          <w:rFonts w:ascii="Arial" w:hAnsi="Arial" w:cs="Arial"/>
          <w:sz w:val="18"/>
          <w:szCs w:val="18"/>
        </w:rPr>
        <w:t xml:space="preserve"> données personnelles.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55CC4"/>
    <w:multiLevelType w:val="hybridMultilevel"/>
    <w:tmpl w:val="04FC8B02"/>
    <w:lvl w:ilvl="0" w:tplc="9A1A58B2">
      <w:start w:val="1"/>
      <w:numFmt w:val="bullet"/>
      <w:lvlText w:val=""/>
      <w:lvlJc w:val="left"/>
      <w:pPr>
        <w:ind w:left="681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" w15:restartNumberingAfterBreak="0">
    <w:nsid w:val="0F501139"/>
    <w:multiLevelType w:val="hybridMultilevel"/>
    <w:tmpl w:val="F43C37C0"/>
    <w:lvl w:ilvl="0" w:tplc="9A1A58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94C33"/>
    <w:multiLevelType w:val="hybridMultilevel"/>
    <w:tmpl w:val="28F82B48"/>
    <w:lvl w:ilvl="0" w:tplc="9A1A58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F21AE"/>
    <w:multiLevelType w:val="hybridMultilevel"/>
    <w:tmpl w:val="231669BC"/>
    <w:lvl w:ilvl="0" w:tplc="9A1A58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E6135"/>
    <w:multiLevelType w:val="hybridMultilevel"/>
    <w:tmpl w:val="D32E1710"/>
    <w:lvl w:ilvl="0" w:tplc="9A1A58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CF77A1"/>
    <w:multiLevelType w:val="hybridMultilevel"/>
    <w:tmpl w:val="39DC201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E6BA6"/>
    <w:multiLevelType w:val="hybridMultilevel"/>
    <w:tmpl w:val="B9A0B3B2"/>
    <w:lvl w:ilvl="0" w:tplc="9A1A58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346E0"/>
    <w:multiLevelType w:val="hybridMultilevel"/>
    <w:tmpl w:val="743C9458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7F09"/>
    <w:rsid w:val="00002BAF"/>
    <w:rsid w:val="000161A1"/>
    <w:rsid w:val="000557BB"/>
    <w:rsid w:val="00082F87"/>
    <w:rsid w:val="000E77F9"/>
    <w:rsid w:val="000F419D"/>
    <w:rsid w:val="00110EDF"/>
    <w:rsid w:val="001376A4"/>
    <w:rsid w:val="00157FD2"/>
    <w:rsid w:val="001A1AD4"/>
    <w:rsid w:val="001B4BB6"/>
    <w:rsid w:val="001D22E0"/>
    <w:rsid w:val="001D5E43"/>
    <w:rsid w:val="001E5AF7"/>
    <w:rsid w:val="00227B75"/>
    <w:rsid w:val="0025226A"/>
    <w:rsid w:val="00292AB0"/>
    <w:rsid w:val="002C6A16"/>
    <w:rsid w:val="002E6C7C"/>
    <w:rsid w:val="0031744C"/>
    <w:rsid w:val="00337C3F"/>
    <w:rsid w:val="003400E5"/>
    <w:rsid w:val="003E4053"/>
    <w:rsid w:val="00440733"/>
    <w:rsid w:val="00480B01"/>
    <w:rsid w:val="004B718B"/>
    <w:rsid w:val="004D1A30"/>
    <w:rsid w:val="004F6156"/>
    <w:rsid w:val="0050117C"/>
    <w:rsid w:val="0051413A"/>
    <w:rsid w:val="00522F02"/>
    <w:rsid w:val="00574093"/>
    <w:rsid w:val="005A71BF"/>
    <w:rsid w:val="00616C64"/>
    <w:rsid w:val="00627D24"/>
    <w:rsid w:val="00630483"/>
    <w:rsid w:val="00645749"/>
    <w:rsid w:val="00665EFE"/>
    <w:rsid w:val="006B344B"/>
    <w:rsid w:val="006D1C4C"/>
    <w:rsid w:val="00725C1F"/>
    <w:rsid w:val="00750887"/>
    <w:rsid w:val="00773DD5"/>
    <w:rsid w:val="00775C23"/>
    <w:rsid w:val="007C74A6"/>
    <w:rsid w:val="00800EB8"/>
    <w:rsid w:val="00811424"/>
    <w:rsid w:val="008177B9"/>
    <w:rsid w:val="00824BDD"/>
    <w:rsid w:val="008338E8"/>
    <w:rsid w:val="00845963"/>
    <w:rsid w:val="0086356E"/>
    <w:rsid w:val="008E7976"/>
    <w:rsid w:val="00902456"/>
    <w:rsid w:val="009168EA"/>
    <w:rsid w:val="00975536"/>
    <w:rsid w:val="00A07929"/>
    <w:rsid w:val="00A26564"/>
    <w:rsid w:val="00A40D7F"/>
    <w:rsid w:val="00A92411"/>
    <w:rsid w:val="00AB00EB"/>
    <w:rsid w:val="00AE2F6A"/>
    <w:rsid w:val="00B86A2E"/>
    <w:rsid w:val="00BD0665"/>
    <w:rsid w:val="00C12A2E"/>
    <w:rsid w:val="00C30A8F"/>
    <w:rsid w:val="00C97DE0"/>
    <w:rsid w:val="00CC5DB1"/>
    <w:rsid w:val="00CD7003"/>
    <w:rsid w:val="00CF5152"/>
    <w:rsid w:val="00D00F8E"/>
    <w:rsid w:val="00D02F6E"/>
    <w:rsid w:val="00D17F09"/>
    <w:rsid w:val="00D563F7"/>
    <w:rsid w:val="00DA6A81"/>
    <w:rsid w:val="00DB6DFF"/>
    <w:rsid w:val="00DF1BC3"/>
    <w:rsid w:val="00E274CE"/>
    <w:rsid w:val="00E35151"/>
    <w:rsid w:val="00E51C25"/>
    <w:rsid w:val="00E73C1C"/>
    <w:rsid w:val="00E8343D"/>
    <w:rsid w:val="00EA1658"/>
    <w:rsid w:val="00EF65BF"/>
    <w:rsid w:val="00FA3CF5"/>
    <w:rsid w:val="00FA6F8A"/>
    <w:rsid w:val="00FC0123"/>
    <w:rsid w:val="00FE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C4B699A"/>
  <w15:chartTrackingRefBased/>
  <w15:docId w15:val="{2540A691-85A2-4169-A2F0-4E57035E1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7F09"/>
    <w:rPr>
      <w:sz w:val="24"/>
      <w:szCs w:val="24"/>
      <w:lang w:val="fr-FR" w:eastAsia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D17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rsid w:val="0086356E"/>
    <w:rPr>
      <w:sz w:val="20"/>
      <w:szCs w:val="20"/>
    </w:rPr>
  </w:style>
  <w:style w:type="character" w:customStyle="1" w:styleId="NotedebasdepageCar">
    <w:name w:val="Note de bas de page Car"/>
    <w:link w:val="Notedebasdepage"/>
    <w:rsid w:val="0086356E"/>
    <w:rPr>
      <w:lang w:val="fr-FR" w:eastAsia="fr-FR"/>
    </w:rPr>
  </w:style>
  <w:style w:type="character" w:styleId="Appelnotedebasdep">
    <w:name w:val="footnote reference"/>
    <w:rsid w:val="0086356E"/>
    <w:rPr>
      <w:vertAlign w:val="superscript"/>
    </w:rPr>
  </w:style>
  <w:style w:type="paragraph" w:styleId="Textedebulles">
    <w:name w:val="Balloon Text"/>
    <w:basedOn w:val="Normal"/>
    <w:link w:val="TextedebullesCar"/>
    <w:rsid w:val="0086356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86356E"/>
    <w:rPr>
      <w:rFonts w:ascii="Segoe UI" w:hAnsi="Segoe UI" w:cs="Segoe UI"/>
      <w:sz w:val="18"/>
      <w:szCs w:val="18"/>
      <w:lang w:val="fr-FR" w:eastAsia="fr-FR"/>
    </w:rPr>
  </w:style>
  <w:style w:type="table" w:styleId="Tableaucontemporain">
    <w:name w:val="Table Contemporary"/>
    <w:basedOn w:val="TableauNormal"/>
    <w:rsid w:val="00082F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En-tte">
    <w:name w:val="header"/>
    <w:basedOn w:val="Normal"/>
    <w:link w:val="En-tteCar"/>
    <w:rsid w:val="00FA3CF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FA3CF5"/>
    <w:rPr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rsid w:val="00FA3CF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FA3CF5"/>
    <w:rPr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AD565-4408-45B6-A975-9BD6F894A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502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IV</vt:lpstr>
    </vt:vector>
  </TitlesOfParts>
  <Company>UVCW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IV</dc:title>
  <dc:subject/>
  <dc:creator>UVCW</dc:creator>
  <cp:keywords/>
  <dc:description/>
  <cp:lastModifiedBy>Anne-Cécile SOHY</cp:lastModifiedBy>
  <cp:revision>2</cp:revision>
  <cp:lastPrinted>2019-05-10T13:56:00Z</cp:lastPrinted>
  <dcterms:created xsi:type="dcterms:W3CDTF">2020-07-14T15:19:00Z</dcterms:created>
  <dcterms:modified xsi:type="dcterms:W3CDTF">2020-07-14T15:19:00Z</dcterms:modified>
</cp:coreProperties>
</file>