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8E8F" w14:textId="3B26C800" w:rsidR="005A6184" w:rsidRPr="00B32F5A" w:rsidRDefault="00DB3980" w:rsidP="00E052FC">
      <w:pPr>
        <w:ind w:left="2832" w:right="1244" w:firstLine="708"/>
        <w:jc w:val="right"/>
        <w:rPr>
          <w:rFonts w:asciiTheme="minorHAnsi" w:eastAsia="Times New Roman" w:hAnsiTheme="minorHAnsi" w:cs="Arial"/>
          <w:b/>
          <w:bCs/>
          <w:sz w:val="22"/>
          <w:lang w:eastAsia="fr-BE"/>
        </w:rPr>
      </w:pPr>
      <w:r w:rsidRPr="00B32F5A">
        <w:rPr>
          <w:rFonts w:asciiTheme="minorHAnsi" w:eastAsia="Times New Roman" w:hAnsiTheme="minorHAnsi" w:cs="Arial"/>
          <w:b/>
          <w:bCs/>
          <w:noProof/>
          <w:color w:val="FF0000"/>
          <w:sz w:val="22"/>
          <w:lang w:eastAsia="fr-BE"/>
        </w:rPr>
        <w:drawing>
          <wp:anchor distT="0" distB="0" distL="114300" distR="114300" simplePos="0" relativeHeight="251657728" behindDoc="1" locked="0" layoutInCell="1" allowOverlap="1" wp14:anchorId="494A63E1" wp14:editId="66C79FD7">
            <wp:simplePos x="0" y="0"/>
            <wp:positionH relativeFrom="margin">
              <wp:posOffset>-71755</wp:posOffset>
            </wp:positionH>
            <wp:positionV relativeFrom="paragraph">
              <wp:posOffset>4445</wp:posOffset>
            </wp:positionV>
            <wp:extent cx="1905635" cy="676275"/>
            <wp:effectExtent l="0" t="0" r="0" b="9525"/>
            <wp:wrapTight wrapText="bothSides">
              <wp:wrapPolygon edited="0">
                <wp:start x="1080" y="0"/>
                <wp:lineTo x="0" y="3042"/>
                <wp:lineTo x="0" y="15820"/>
                <wp:lineTo x="216" y="21296"/>
                <wp:lineTo x="18354" y="21296"/>
                <wp:lineTo x="20081" y="21296"/>
                <wp:lineTo x="21377" y="21296"/>
                <wp:lineTo x="21377" y="0"/>
                <wp:lineTo x="108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184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Ce formulaire est à renvoyer</w:t>
      </w:r>
      <w:r w:rsidR="00702BA5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 xml:space="preserve"> avant le </w:t>
      </w:r>
      <w:r w:rsidR="006056A8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 xml:space="preserve">31 août </w:t>
      </w:r>
      <w:r w:rsidR="00702BA5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2022</w:t>
      </w:r>
    </w:p>
    <w:p w14:paraId="0104F103" w14:textId="77777777" w:rsidR="005A6184" w:rsidRPr="00B32F5A" w:rsidRDefault="005A6184" w:rsidP="005A6184">
      <w:pPr>
        <w:pStyle w:val="En-tte"/>
        <w:jc w:val="right"/>
        <w:rPr>
          <w:rFonts w:asciiTheme="minorHAnsi" w:hAnsiTheme="minorHAnsi" w:cs="Arial"/>
          <w:sz w:val="16"/>
        </w:rPr>
      </w:pPr>
    </w:p>
    <w:p w14:paraId="60E55F78" w14:textId="77777777" w:rsidR="005A6184" w:rsidRPr="00B32F5A" w:rsidRDefault="005A6184" w:rsidP="00451531">
      <w:pPr>
        <w:pStyle w:val="En-tte"/>
        <w:rPr>
          <w:rFonts w:asciiTheme="minorHAnsi" w:hAnsiTheme="minorHAnsi" w:cs="Arial"/>
          <w:sz w:val="16"/>
        </w:rPr>
      </w:pPr>
    </w:p>
    <w:p w14:paraId="5230C2C1" w14:textId="77777777" w:rsidR="005A6184" w:rsidRPr="00B32F5A" w:rsidRDefault="005A6184" w:rsidP="001858E9">
      <w:pPr>
        <w:pStyle w:val="En-tte"/>
        <w:rPr>
          <w:rFonts w:asciiTheme="minorHAnsi" w:hAnsiTheme="minorHAnsi" w:cs="Arial"/>
          <w:sz w:val="16"/>
        </w:rPr>
      </w:pPr>
    </w:p>
    <w:p w14:paraId="33AC3AC9" w14:textId="30E0BA95" w:rsidR="005A6184" w:rsidRPr="00B32F5A" w:rsidRDefault="004808C8" w:rsidP="004A1410">
      <w:pPr>
        <w:pStyle w:val="En-tte"/>
        <w:ind w:right="1242"/>
        <w:jc w:val="right"/>
        <w:rPr>
          <w:rFonts w:asciiTheme="minorHAnsi" w:hAnsiTheme="minorHAnsi" w:cs="Arial"/>
          <w:b/>
          <w:sz w:val="22"/>
        </w:rPr>
      </w:pPr>
      <w:r w:rsidRPr="00B32F5A">
        <w:rPr>
          <w:rFonts w:asciiTheme="minorHAnsi" w:hAnsiTheme="minorHAnsi" w:cs="Arial"/>
          <w:b/>
          <w:sz w:val="22"/>
        </w:rPr>
        <w:t>par mail</w:t>
      </w:r>
      <w:r w:rsidR="005A6184" w:rsidRPr="00B32F5A">
        <w:rPr>
          <w:rFonts w:asciiTheme="minorHAnsi" w:hAnsiTheme="minorHAnsi" w:cs="Arial"/>
          <w:b/>
          <w:sz w:val="22"/>
        </w:rPr>
        <w:t> :</w:t>
      </w:r>
    </w:p>
    <w:p w14:paraId="60670C46" w14:textId="77777777" w:rsidR="00702BA5" w:rsidRPr="00B32F5A" w:rsidRDefault="004A1410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  <w:hyperlink r:id="rId9" w:history="1">
        <w:r w:rsidR="00702BA5" w:rsidRPr="00B32F5A">
          <w:rPr>
            <w:rStyle w:val="Lienhypertexte"/>
            <w:rFonts w:asciiTheme="minorHAnsi" w:hAnsiTheme="minorHAnsi" w:cs="Arial"/>
            <w:sz w:val="22"/>
          </w:rPr>
          <w:t>tarification@cwape.be</w:t>
        </w:r>
      </w:hyperlink>
    </w:p>
    <w:p w14:paraId="555B5CFF" w14:textId="6786E4BC" w:rsidR="005A6184" w:rsidRDefault="004A1410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  <w:hyperlink r:id="rId10" w:history="1">
        <w:r w:rsidRPr="00A32817">
          <w:rPr>
            <w:rStyle w:val="Lienhypertexte"/>
            <w:rFonts w:asciiTheme="minorHAnsi" w:hAnsiTheme="minorHAnsi" w:cs="Arial"/>
            <w:sz w:val="22"/>
          </w:rPr>
          <w:t>consultation@cwape.be</w:t>
        </w:r>
      </w:hyperlink>
    </w:p>
    <w:p w14:paraId="1FFACBC7" w14:textId="77777777" w:rsidR="004A1410" w:rsidRPr="00B32F5A" w:rsidRDefault="004A1410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</w:p>
    <w:p w14:paraId="01EDEA52" w14:textId="525651F9" w:rsidR="00C12EC1" w:rsidRPr="00B32F5A" w:rsidRDefault="00645E4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Projet de méthodologie tarifaire 2024-2028 : </w:t>
      </w:r>
      <w:r w:rsidR="00C85D0D" w:rsidRPr="00B32F5A">
        <w:rPr>
          <w:rFonts w:asciiTheme="minorHAnsi" w:hAnsiTheme="minorHAnsi" w:cs="Arial"/>
          <w:b/>
          <w:color w:val="FFFFFF"/>
          <w:sz w:val="32"/>
          <w:szCs w:val="32"/>
        </w:rPr>
        <w:t>consultation publique</w:t>
      </w:r>
    </w:p>
    <w:p w14:paraId="1B12515A" w14:textId="69BD5490" w:rsidR="002925BF" w:rsidRPr="00B32F5A" w:rsidRDefault="00C12EC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 Formulaire de réaction </w:t>
      </w:r>
    </w:p>
    <w:p w14:paraId="28C7BC6B" w14:textId="77613BB4" w:rsidR="00D65CD8" w:rsidRPr="00B32F5A" w:rsidRDefault="00E052FC">
      <w:pPr>
        <w:rPr>
          <w:rFonts w:asciiTheme="minorHAnsi" w:hAnsiTheme="minorHAnsi"/>
        </w:rPr>
      </w:pPr>
      <w:r w:rsidRPr="00B32F5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3C6E10" wp14:editId="2817070B">
                <wp:simplePos x="0" y="0"/>
                <wp:positionH relativeFrom="column">
                  <wp:posOffset>-43180</wp:posOffset>
                </wp:positionH>
                <wp:positionV relativeFrom="paragraph">
                  <wp:posOffset>212725</wp:posOffset>
                </wp:positionV>
                <wp:extent cx="8971200" cy="2009775"/>
                <wp:effectExtent l="0" t="0" r="2095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00" cy="2009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ABA4" id="Rectangle 1" o:spid="_x0000_s1026" style="position:absolute;margin-left:-3.4pt;margin-top:16.75pt;width:706.4pt;height:15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" fillcolor="white [3201]" strokecolor="#ed7d31 [3205]" strokeweight=".5pt"/>
            </w:pict>
          </mc:Fallback>
        </mc:AlternateContent>
      </w:r>
    </w:p>
    <w:p w14:paraId="2D6891F6" w14:textId="5AB912C1" w:rsidR="00B263FC" w:rsidRPr="00B32F5A" w:rsidRDefault="00E052FC">
      <w:pPr>
        <w:rPr>
          <w:rFonts w:asciiTheme="minorHAnsi" w:hAnsiTheme="minorHAnsi"/>
        </w:rPr>
      </w:pPr>
      <w:r w:rsidRPr="00B32F5A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1156D9" wp14:editId="3DA04F05">
                <wp:simplePos x="0" y="0"/>
                <wp:positionH relativeFrom="page">
                  <wp:align>center</wp:align>
                </wp:positionH>
                <wp:positionV relativeFrom="paragraph">
                  <wp:posOffset>184150</wp:posOffset>
                </wp:positionV>
                <wp:extent cx="8705850" cy="17049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5225" w14:textId="6D1EBA9B" w:rsidR="00E052FC" w:rsidRPr="00B263FC" w:rsidRDefault="00E052FC" w:rsidP="00E052FC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</w:pP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Modalités de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la consultation publique </w:t>
                            </w: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: </w:t>
                            </w:r>
                          </w:p>
                          <w:p w14:paraId="4062102F" w14:textId="77777777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mai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 CWaPE présente le projet de méthodologie soumis à concertation ;</w:t>
                            </w:r>
                          </w:p>
                          <w:p w14:paraId="0D13C480" w14:textId="791DCDF5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1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juin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publie sur son site internet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 projet de méthodologie soumis à concertation et la documentation afférente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 ; </w:t>
                            </w:r>
                          </w:p>
                          <w:p w14:paraId="4A662BC8" w14:textId="77777777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27 juin 2022 :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audition publique des acteurs de marché. Au cours de cette audition, les acteurs de marché auront l’opportunité de présenter oralement leurs remarques concernant le projet de méthodologie tarifaire ; </w:t>
                            </w:r>
                          </w:p>
                          <w:p w14:paraId="4CAA63DC" w14:textId="77777777" w:rsidR="00E052FC" w:rsidRPr="00CC6063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août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acteurs de marché envoient à la CWaPE leur avis écrit, à travers le présent formulaire, sur le projet de méthodologie tarifaire. </w:t>
                            </w:r>
                            <w:r w:rsidRPr="00EE58B2">
                              <w:rPr>
                                <w:rFonts w:ascii="Calibri" w:hAnsi="Calibri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56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5pt;width:685.5pt;height:134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93DAIAAPcDAAAOAAAAZHJzL2Uyb0RvYy54bWysU8GO0zAQvSPxD5bvNGnV0G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" stroked="f">
                <v:textbox>
                  <w:txbxContent>
                    <w:p w14:paraId="20BE5225" w14:textId="6D1EBA9B" w:rsidR="00E052FC" w:rsidRPr="00B263FC" w:rsidRDefault="00E052FC" w:rsidP="00E052FC">
                      <w:pP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</w:pP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Modalités de 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la consultation publique </w:t>
                      </w: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: </w:t>
                      </w:r>
                    </w:p>
                    <w:p w14:paraId="4062102F" w14:textId="77777777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mai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l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a CWaPE présente le projet de méthodologie soumis à concertation ;</w:t>
                      </w:r>
                    </w:p>
                    <w:p w14:paraId="0D13C480" w14:textId="791DCDF5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1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 juin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publie sur son site internet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 projet de méthodologie soumis à concertation et la documentation afférente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 ; </w:t>
                      </w:r>
                    </w:p>
                    <w:p w14:paraId="4A662BC8" w14:textId="77777777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27 juin 2022 :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audition publique des acteurs de marché. Au cours de cette audition, les acteurs de marché auront l’opportunité de présenter oralement leurs remarques concernant le projet de méthodologie tarifaire ; </w:t>
                      </w:r>
                    </w:p>
                    <w:p w14:paraId="4CAA63DC" w14:textId="77777777" w:rsidR="00E052FC" w:rsidRPr="00CC6063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août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acteurs de marché envoient à la CWaPE leur avis écrit, à travers le présent formulaire, sur le projet de méthodologie tarifaire. </w:t>
                      </w:r>
                      <w:r w:rsidRPr="00EE58B2">
                        <w:rPr>
                          <w:rFonts w:ascii="Calibri" w:hAnsi="Calibri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44649D" w14:textId="77777777" w:rsidR="00B263FC" w:rsidRPr="00B32F5A" w:rsidRDefault="00B263FC">
      <w:pPr>
        <w:rPr>
          <w:rFonts w:asciiTheme="minorHAnsi" w:hAnsiTheme="minorHAnsi"/>
        </w:rPr>
      </w:pPr>
    </w:p>
    <w:p w14:paraId="4997FF6A" w14:textId="77777777" w:rsidR="00702BA5" w:rsidRPr="00B32F5A" w:rsidRDefault="00702BA5">
      <w:pPr>
        <w:rPr>
          <w:rFonts w:asciiTheme="minorHAnsi" w:hAnsiTheme="minorHAnsi"/>
        </w:rPr>
      </w:pPr>
      <w:r w:rsidRPr="00B32F5A">
        <w:rPr>
          <w:rFonts w:asciiTheme="minorHAnsi" w:hAnsiTheme="minorHAnsi"/>
          <w:b/>
          <w:smallCaps/>
        </w:rPr>
        <w:br w:type="page"/>
      </w:r>
    </w:p>
    <w:p w14:paraId="7DB77CDB" w14:textId="7540CCBA" w:rsidR="00B32F5A" w:rsidRPr="00B32F5A" w:rsidRDefault="00B32F5A" w:rsidP="005A6184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I. Généralité</w:t>
      </w:r>
    </w:p>
    <w:p w14:paraId="51FAF94D" w14:textId="77777777" w:rsidR="00B32F5A" w:rsidRPr="00B32F5A" w:rsidRDefault="00B32F5A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746"/>
        <w:gridCol w:w="850"/>
        <w:gridCol w:w="5245"/>
        <w:gridCol w:w="5386"/>
      </w:tblGrid>
      <w:tr w:rsidR="004808C8" w:rsidRPr="00B32F5A" w14:paraId="298658CA" w14:textId="77777777" w:rsidTr="006A4134">
        <w:tc>
          <w:tcPr>
            <w:tcW w:w="1510" w:type="dxa"/>
          </w:tcPr>
          <w:p w14:paraId="7893BDF5" w14:textId="23CCED5E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Chapitre</w:t>
            </w:r>
          </w:p>
        </w:tc>
        <w:tc>
          <w:tcPr>
            <w:tcW w:w="1746" w:type="dxa"/>
          </w:tcPr>
          <w:p w14:paraId="56EB46CE" w14:textId="074069B8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Section</w:t>
            </w:r>
          </w:p>
        </w:tc>
        <w:tc>
          <w:tcPr>
            <w:tcW w:w="850" w:type="dxa"/>
          </w:tcPr>
          <w:p w14:paraId="1B082EC5" w14:textId="3E793C96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5245" w:type="dxa"/>
          </w:tcPr>
          <w:p w14:paraId="23F6FE8E" w14:textId="0B408313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5386" w:type="dxa"/>
          </w:tcPr>
          <w:p w14:paraId="55904FE6" w14:textId="174AC696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</w:tr>
      <w:tr w:rsidR="004808C8" w:rsidRPr="00B32F5A" w14:paraId="7FE57F5B" w14:textId="77777777" w:rsidTr="006A4134">
        <w:tc>
          <w:tcPr>
            <w:tcW w:w="1510" w:type="dxa"/>
          </w:tcPr>
          <w:p w14:paraId="22090910" w14:textId="219C1E24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4FAD6FD2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BA7B04B" w14:textId="27CAA196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B230163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8F9327F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</w:tr>
      <w:tr w:rsidR="004808C8" w:rsidRPr="00B32F5A" w14:paraId="62ACB6E5" w14:textId="77777777" w:rsidTr="006A4134">
        <w:tc>
          <w:tcPr>
            <w:tcW w:w="1510" w:type="dxa"/>
          </w:tcPr>
          <w:p w14:paraId="2253D566" w14:textId="7D3CFD34" w:rsidR="004808C8" w:rsidRPr="00B32F5A" w:rsidRDefault="004808C8" w:rsidP="00B168F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052E6FF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18A1C43" w14:textId="23A5CE56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A6B25C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94612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59FCB99F" w14:textId="77777777" w:rsidTr="006A4134">
        <w:tc>
          <w:tcPr>
            <w:tcW w:w="1510" w:type="dxa"/>
          </w:tcPr>
          <w:p w14:paraId="16F1508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42AAFCA5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4AB2939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593D09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B874720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31D2A328" w14:textId="77777777" w:rsidTr="006A4134">
        <w:tc>
          <w:tcPr>
            <w:tcW w:w="1510" w:type="dxa"/>
          </w:tcPr>
          <w:p w14:paraId="4F69EF1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2E070A05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F183D8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FFD4A7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31EC30B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4C9258D8" w14:textId="77777777" w:rsidTr="006A4134">
        <w:tc>
          <w:tcPr>
            <w:tcW w:w="1510" w:type="dxa"/>
          </w:tcPr>
          <w:p w14:paraId="78C9F824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7741694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370875C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F05A1A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61827BE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5E1F7F77" w14:textId="77777777" w:rsidTr="006A4134">
        <w:tc>
          <w:tcPr>
            <w:tcW w:w="1510" w:type="dxa"/>
          </w:tcPr>
          <w:p w14:paraId="2567326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030594C1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82862D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64AAD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0FA2D8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6E363107" w14:textId="77777777" w:rsidTr="006A4134">
        <w:tc>
          <w:tcPr>
            <w:tcW w:w="1510" w:type="dxa"/>
          </w:tcPr>
          <w:p w14:paraId="7969EBB1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6F83E1FB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1813D9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6258B5F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960A57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BE3CC6" w:rsidRPr="00B32F5A" w14:paraId="7E069AC3" w14:textId="77777777" w:rsidTr="006A4134">
        <w:tc>
          <w:tcPr>
            <w:tcW w:w="1510" w:type="dxa"/>
          </w:tcPr>
          <w:p w14:paraId="7B0F417B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134FF98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E2494F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C73E1A2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A3E149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</w:tr>
      <w:tr w:rsidR="00BE3CC6" w:rsidRPr="00B32F5A" w14:paraId="2EAEFFB2" w14:textId="77777777" w:rsidTr="006A4134">
        <w:tc>
          <w:tcPr>
            <w:tcW w:w="1510" w:type="dxa"/>
          </w:tcPr>
          <w:p w14:paraId="77DC3F9A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5780ED8E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8264F1C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0B59593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380F4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</w:tr>
    </w:tbl>
    <w:p w14:paraId="068A1DB1" w14:textId="77777777" w:rsidR="0052248C" w:rsidRPr="00B32F5A" w:rsidRDefault="0052248C" w:rsidP="00B32F5A">
      <w:pPr>
        <w:rPr>
          <w:rFonts w:asciiTheme="minorHAnsi" w:hAnsiTheme="minorHAnsi"/>
        </w:rPr>
      </w:pPr>
    </w:p>
    <w:p w14:paraId="01B56564" w14:textId="77777777" w:rsidR="00E477EC" w:rsidRPr="00B32F5A" w:rsidRDefault="00E477EC" w:rsidP="00B32F5A">
      <w:pPr>
        <w:rPr>
          <w:rFonts w:asciiTheme="minorHAnsi" w:hAnsiTheme="minorHAnsi"/>
        </w:rPr>
      </w:pPr>
      <w:r w:rsidRPr="00B32F5A">
        <w:rPr>
          <w:rFonts w:asciiTheme="minorHAnsi" w:hAnsiTheme="minorHAnsi"/>
        </w:rPr>
        <w:br w:type="page"/>
      </w:r>
    </w:p>
    <w:p w14:paraId="3C40480E" w14:textId="4151FF21" w:rsidR="00D65CD8" w:rsidRPr="00B32F5A" w:rsidRDefault="00526EE2" w:rsidP="00526EE2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</w:p>
    <w:p w14:paraId="09191562" w14:textId="77777777" w:rsidR="008F0400" w:rsidRPr="00B32F5A" w:rsidRDefault="008F0400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526EE2" w:rsidRPr="00B32F5A" w14:paraId="36BF2C08" w14:textId="77777777" w:rsidTr="0026677A">
        <w:tc>
          <w:tcPr>
            <w:tcW w:w="1510" w:type="dxa"/>
          </w:tcPr>
          <w:p w14:paraId="5B59F02E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45FE8B5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0E6F32FC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5B03AF1C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7619C8A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526EE2" w:rsidRPr="00B32F5A" w14:paraId="310E8ED8" w14:textId="77777777" w:rsidTr="0026677A">
        <w:tc>
          <w:tcPr>
            <w:tcW w:w="1510" w:type="dxa"/>
          </w:tcPr>
          <w:p w14:paraId="5F08F6D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5F257F7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D2591F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55DBF05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875FA43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4EA021A6" w14:textId="77777777" w:rsidTr="0026677A">
        <w:tc>
          <w:tcPr>
            <w:tcW w:w="1510" w:type="dxa"/>
          </w:tcPr>
          <w:p w14:paraId="168AB84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2CC6464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634400C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D89DF8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D512FB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2F074EE6" w14:textId="77777777" w:rsidTr="0026677A">
        <w:tc>
          <w:tcPr>
            <w:tcW w:w="1510" w:type="dxa"/>
          </w:tcPr>
          <w:p w14:paraId="7037B08C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37CE37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93043B3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A1E539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CE38237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5367D807" w14:textId="77777777" w:rsidTr="0026677A">
        <w:tc>
          <w:tcPr>
            <w:tcW w:w="1510" w:type="dxa"/>
          </w:tcPr>
          <w:p w14:paraId="466A9C0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2EFB30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0B3ACCB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7F8C9C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E60D212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6F534B1D" w14:textId="77777777" w:rsidTr="0026677A">
        <w:tc>
          <w:tcPr>
            <w:tcW w:w="1510" w:type="dxa"/>
          </w:tcPr>
          <w:p w14:paraId="51D75610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0D95A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3217F5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CDDD02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5A468B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4F0A4A09" w14:textId="77777777" w:rsidTr="0026677A">
        <w:tc>
          <w:tcPr>
            <w:tcW w:w="1510" w:type="dxa"/>
          </w:tcPr>
          <w:p w14:paraId="69758EAB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DEF2F2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BEFEC3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E46C589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C150FC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1FBE3E33" w14:textId="77777777" w:rsidTr="0026677A">
        <w:tc>
          <w:tcPr>
            <w:tcW w:w="1510" w:type="dxa"/>
          </w:tcPr>
          <w:p w14:paraId="58C71CE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9AC9764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38D07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7A31A3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7324CE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D038FA" w:rsidRPr="00B32F5A" w14:paraId="5FD16AF6" w14:textId="77777777" w:rsidTr="0026677A">
        <w:tc>
          <w:tcPr>
            <w:tcW w:w="1510" w:type="dxa"/>
          </w:tcPr>
          <w:p w14:paraId="7B54FD02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7B1CE8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C10A867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6195321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496FF6A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</w:tr>
      <w:tr w:rsidR="00D038FA" w:rsidRPr="00B32F5A" w14:paraId="559F4B40" w14:textId="77777777" w:rsidTr="0026677A">
        <w:tc>
          <w:tcPr>
            <w:tcW w:w="1510" w:type="dxa"/>
          </w:tcPr>
          <w:p w14:paraId="613A0B76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AD69F9D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6B5F32B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D3EAE1B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8AA3AD2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3A55A3BE" w14:textId="77777777" w:rsidTr="0026677A">
        <w:tc>
          <w:tcPr>
            <w:tcW w:w="1510" w:type="dxa"/>
          </w:tcPr>
          <w:p w14:paraId="43ED1584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95F35E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A3CDA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B15B838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B48FE6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0FF5A316" w14:textId="77777777" w:rsidTr="0026677A">
        <w:tc>
          <w:tcPr>
            <w:tcW w:w="1510" w:type="dxa"/>
          </w:tcPr>
          <w:p w14:paraId="37B59EFA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A0C07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B04D22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2FDEC3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25CDF7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E7E3E80" w14:textId="77777777" w:rsidTr="0026677A">
        <w:tc>
          <w:tcPr>
            <w:tcW w:w="1510" w:type="dxa"/>
          </w:tcPr>
          <w:p w14:paraId="0EA3ED1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1CC3E4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7D6A2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D5F386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902E0F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2EC63BB2" w14:textId="77777777" w:rsidTr="0026677A">
        <w:tc>
          <w:tcPr>
            <w:tcW w:w="1510" w:type="dxa"/>
          </w:tcPr>
          <w:p w14:paraId="73F1A17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7CCF8C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D709EF8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48F5E2B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B1C7BC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A34E91B" w14:textId="77777777" w:rsidTr="0026677A">
        <w:tc>
          <w:tcPr>
            <w:tcW w:w="1510" w:type="dxa"/>
          </w:tcPr>
          <w:p w14:paraId="7796745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1F905F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967AE8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99F2EF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AD8620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5FB3F332" w14:textId="77777777" w:rsidTr="0026677A">
        <w:tc>
          <w:tcPr>
            <w:tcW w:w="1510" w:type="dxa"/>
          </w:tcPr>
          <w:p w14:paraId="50375A5F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692D66F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A395E0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5DA112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9D01B4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2AEFAD0E" w14:textId="77777777" w:rsidTr="0026677A">
        <w:tc>
          <w:tcPr>
            <w:tcW w:w="1510" w:type="dxa"/>
          </w:tcPr>
          <w:p w14:paraId="63F3BB6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86A0CC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7781EE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645849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3FD63F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A339137" w14:textId="77777777" w:rsidTr="0026677A">
        <w:tc>
          <w:tcPr>
            <w:tcW w:w="1510" w:type="dxa"/>
          </w:tcPr>
          <w:p w14:paraId="1A380954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2CAA9AA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3DBC9E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DD998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D57BE7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0B249011" w14:textId="77777777" w:rsidTr="0026677A">
        <w:tc>
          <w:tcPr>
            <w:tcW w:w="1510" w:type="dxa"/>
          </w:tcPr>
          <w:p w14:paraId="51A40BF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D6C9E56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031046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F942EC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2D2C6E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</w:tbl>
    <w:p w14:paraId="4D7017DF" w14:textId="77777777" w:rsidR="00B32F5A" w:rsidRDefault="00B32F5A" w:rsidP="00B32F5A">
      <w:pPr>
        <w:rPr>
          <w:rFonts w:asciiTheme="minorHAnsi" w:hAnsiTheme="minorHAnsi"/>
        </w:rPr>
      </w:pPr>
    </w:p>
    <w:p w14:paraId="1361452F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2561157" w14:textId="6050B5F4" w:rsidR="002925BF" w:rsidRPr="00B32F5A" w:rsidRDefault="00685C1F" w:rsidP="00E477EC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t>Titre III. l</w:t>
      </w:r>
      <w:r w:rsidR="00A4528A" w:rsidRPr="00B32F5A">
        <w:rPr>
          <w:rFonts w:asciiTheme="minorHAnsi" w:hAnsiTheme="minorHAnsi"/>
          <w:sz w:val="36"/>
          <w:szCs w:val="24"/>
        </w:rPr>
        <w:t>a fixation et le contrôle d</w:t>
      </w:r>
      <w:r w:rsidRPr="00B32F5A">
        <w:rPr>
          <w:rFonts w:asciiTheme="minorHAnsi" w:hAnsiTheme="minorHAnsi"/>
          <w:sz w:val="36"/>
          <w:szCs w:val="24"/>
        </w:rPr>
        <w:t>es tarifs de distribution</w:t>
      </w:r>
    </w:p>
    <w:p w14:paraId="1D9CB05A" w14:textId="5E8E8C9B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319E53B7" w14:textId="77777777" w:rsidTr="0026677A">
        <w:tc>
          <w:tcPr>
            <w:tcW w:w="1510" w:type="dxa"/>
          </w:tcPr>
          <w:p w14:paraId="457B64C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9D67B3E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2442B58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2E3B5BEE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6428969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045DBE0" w14:textId="77777777" w:rsidTr="0026677A">
        <w:tc>
          <w:tcPr>
            <w:tcW w:w="1510" w:type="dxa"/>
          </w:tcPr>
          <w:p w14:paraId="21FE73C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9ABE9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3237ED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3C65FA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C4FE66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5FB677D" w14:textId="77777777" w:rsidTr="0026677A">
        <w:tc>
          <w:tcPr>
            <w:tcW w:w="1510" w:type="dxa"/>
          </w:tcPr>
          <w:p w14:paraId="3310E28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9CF8A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A01E7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61F16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1B2DE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9816832" w14:textId="77777777" w:rsidTr="0026677A">
        <w:tc>
          <w:tcPr>
            <w:tcW w:w="1510" w:type="dxa"/>
          </w:tcPr>
          <w:p w14:paraId="58BDF6C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AB2503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5BC59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5B6BFB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EE670C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207806F" w14:textId="77777777" w:rsidTr="0026677A">
        <w:tc>
          <w:tcPr>
            <w:tcW w:w="1510" w:type="dxa"/>
          </w:tcPr>
          <w:p w14:paraId="048721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F1195F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0B308E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F69A6D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3334C6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0ED8BA6" w14:textId="77777777" w:rsidTr="0026677A">
        <w:tc>
          <w:tcPr>
            <w:tcW w:w="1510" w:type="dxa"/>
          </w:tcPr>
          <w:p w14:paraId="04D6FA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660EB4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F2E19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6A154C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63DEE5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C392BBD" w14:textId="77777777" w:rsidTr="0026677A">
        <w:tc>
          <w:tcPr>
            <w:tcW w:w="1510" w:type="dxa"/>
          </w:tcPr>
          <w:p w14:paraId="241325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D9014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60F2A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4ADC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E696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0511169" w14:textId="77777777" w:rsidTr="0026677A">
        <w:tc>
          <w:tcPr>
            <w:tcW w:w="1510" w:type="dxa"/>
          </w:tcPr>
          <w:p w14:paraId="784FB9A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5912E0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DA09D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C8716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B4489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0606968" w14:textId="77777777" w:rsidTr="0026677A">
        <w:tc>
          <w:tcPr>
            <w:tcW w:w="1510" w:type="dxa"/>
          </w:tcPr>
          <w:p w14:paraId="0115B31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884AA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92FFE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6708B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91546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C29F595" w14:textId="77777777" w:rsidTr="0026677A">
        <w:tc>
          <w:tcPr>
            <w:tcW w:w="1510" w:type="dxa"/>
          </w:tcPr>
          <w:p w14:paraId="1DB8A12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F0A73D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F0AB4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8B9AC9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1E1C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68ACB40" w14:textId="77777777" w:rsidTr="0026677A">
        <w:tc>
          <w:tcPr>
            <w:tcW w:w="1510" w:type="dxa"/>
          </w:tcPr>
          <w:p w14:paraId="40BF159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DAB3D9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D674CA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EF4B1D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C57FC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E95628C" w14:textId="77777777" w:rsidTr="0026677A">
        <w:tc>
          <w:tcPr>
            <w:tcW w:w="1510" w:type="dxa"/>
          </w:tcPr>
          <w:p w14:paraId="65A40A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12A155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681672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D5EED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DCFF9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5B06275" w14:textId="77777777" w:rsidTr="0026677A">
        <w:tc>
          <w:tcPr>
            <w:tcW w:w="1510" w:type="dxa"/>
          </w:tcPr>
          <w:p w14:paraId="03F25C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3D31A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9E1AF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07E1BD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0FE452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003DF8B" w14:textId="77777777" w:rsidTr="0026677A">
        <w:tc>
          <w:tcPr>
            <w:tcW w:w="1510" w:type="dxa"/>
          </w:tcPr>
          <w:p w14:paraId="789611B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032B17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CDD7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AC789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3F7444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D43E4E8" w14:textId="77777777" w:rsidTr="0026677A">
        <w:tc>
          <w:tcPr>
            <w:tcW w:w="1510" w:type="dxa"/>
          </w:tcPr>
          <w:p w14:paraId="2FA399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23F2B4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C6CF83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B7AF9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7C3CAB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FE4C857" w14:textId="77777777" w:rsidTr="0026677A">
        <w:tc>
          <w:tcPr>
            <w:tcW w:w="1510" w:type="dxa"/>
          </w:tcPr>
          <w:p w14:paraId="20B174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2DB5C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46FEE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514F5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01B3C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AE6707" w14:textId="77777777" w:rsidTr="0026677A">
        <w:tc>
          <w:tcPr>
            <w:tcW w:w="1510" w:type="dxa"/>
          </w:tcPr>
          <w:p w14:paraId="2DF152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DF8195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1F070E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28090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AEF842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6BDD7B" w14:textId="77777777" w:rsidTr="0026677A">
        <w:tc>
          <w:tcPr>
            <w:tcW w:w="1510" w:type="dxa"/>
          </w:tcPr>
          <w:p w14:paraId="1AB31F5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4C5C4A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21694D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59935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2772F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90BA4C9" w14:textId="77777777" w:rsidTr="0026677A">
        <w:tc>
          <w:tcPr>
            <w:tcW w:w="1510" w:type="dxa"/>
          </w:tcPr>
          <w:p w14:paraId="221C79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97E1C1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6087D0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EB14F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342142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62565FF2" w14:textId="77777777" w:rsidR="00B32F5A" w:rsidRDefault="00B32F5A" w:rsidP="00B32F5A">
      <w:pPr>
        <w:rPr>
          <w:rFonts w:asciiTheme="minorHAnsi" w:hAnsiTheme="minorHAnsi"/>
        </w:rPr>
      </w:pPr>
    </w:p>
    <w:p w14:paraId="2187DAAF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84848C9" w14:textId="26ABA28E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t>Titre IV. le</w:t>
      </w:r>
      <w:r w:rsidR="00A4528A" w:rsidRPr="00B32F5A">
        <w:rPr>
          <w:rFonts w:asciiTheme="minorHAnsi" w:hAnsiTheme="minorHAnsi"/>
          <w:sz w:val="36"/>
          <w:szCs w:val="24"/>
        </w:rPr>
        <w:t xml:space="preserve"> calcul et le</w:t>
      </w:r>
      <w:r w:rsidRPr="00B32F5A">
        <w:rPr>
          <w:rFonts w:asciiTheme="minorHAnsi" w:hAnsiTheme="minorHAnsi"/>
          <w:sz w:val="36"/>
          <w:szCs w:val="24"/>
        </w:rPr>
        <w:t xml:space="preserve"> contrôle des écarts</w:t>
      </w:r>
      <w:r w:rsidR="00A4528A" w:rsidRPr="00B32F5A">
        <w:rPr>
          <w:rFonts w:asciiTheme="minorHAnsi" w:hAnsiTheme="minorHAnsi"/>
          <w:sz w:val="36"/>
          <w:szCs w:val="24"/>
        </w:rPr>
        <w:t xml:space="preserve"> entre le budget et la réalité</w:t>
      </w:r>
    </w:p>
    <w:p w14:paraId="0255EF01" w14:textId="35BEA652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097249FF" w14:textId="77777777" w:rsidTr="0026677A">
        <w:tc>
          <w:tcPr>
            <w:tcW w:w="1510" w:type="dxa"/>
          </w:tcPr>
          <w:p w14:paraId="5EBD88A9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830ACD6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6E6367B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768F508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7311B5A4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5D9745B6" w14:textId="77777777" w:rsidTr="0026677A">
        <w:tc>
          <w:tcPr>
            <w:tcW w:w="1510" w:type="dxa"/>
          </w:tcPr>
          <w:p w14:paraId="008D61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AD015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BD670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C9B34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93A533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931D8F6" w14:textId="77777777" w:rsidTr="0026677A">
        <w:tc>
          <w:tcPr>
            <w:tcW w:w="1510" w:type="dxa"/>
          </w:tcPr>
          <w:p w14:paraId="0F5A441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F1F7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1B858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8227C1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DFF60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BB15972" w14:textId="77777777" w:rsidTr="0026677A">
        <w:tc>
          <w:tcPr>
            <w:tcW w:w="1510" w:type="dxa"/>
          </w:tcPr>
          <w:p w14:paraId="385D478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D8F0BE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C82C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17161A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5BD56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6A9DCEC" w14:textId="77777777" w:rsidTr="0026677A">
        <w:tc>
          <w:tcPr>
            <w:tcW w:w="1510" w:type="dxa"/>
          </w:tcPr>
          <w:p w14:paraId="6DC1470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ACE9E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A36EF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FE3D03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1B8B9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1E2E15E" w14:textId="77777777" w:rsidTr="0026677A">
        <w:tc>
          <w:tcPr>
            <w:tcW w:w="1510" w:type="dxa"/>
          </w:tcPr>
          <w:p w14:paraId="7D8D1F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A0516C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04880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8683A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19F934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537C50E" w14:textId="77777777" w:rsidTr="0026677A">
        <w:tc>
          <w:tcPr>
            <w:tcW w:w="1510" w:type="dxa"/>
          </w:tcPr>
          <w:p w14:paraId="47EC98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A9BDB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837FEB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32CC9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2DF226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F6019D1" w14:textId="77777777" w:rsidTr="0026677A">
        <w:tc>
          <w:tcPr>
            <w:tcW w:w="1510" w:type="dxa"/>
          </w:tcPr>
          <w:p w14:paraId="16A1D3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9395F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8FF8C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EC1A97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6900D6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90B8731" w14:textId="77777777" w:rsidTr="0026677A">
        <w:tc>
          <w:tcPr>
            <w:tcW w:w="1510" w:type="dxa"/>
          </w:tcPr>
          <w:p w14:paraId="74CB2D4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19512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EF38F5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0CEEA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D0522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9957E23" w14:textId="77777777" w:rsidTr="0026677A">
        <w:tc>
          <w:tcPr>
            <w:tcW w:w="1510" w:type="dxa"/>
          </w:tcPr>
          <w:p w14:paraId="1A4E21F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279DF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877FC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E21029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6E4D3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5696E1C" w14:textId="77777777" w:rsidTr="0026677A">
        <w:tc>
          <w:tcPr>
            <w:tcW w:w="1510" w:type="dxa"/>
          </w:tcPr>
          <w:p w14:paraId="5714FD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B454A3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C3DB78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B6F7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4420FE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1B163F4" w14:textId="77777777" w:rsidTr="0026677A">
        <w:tc>
          <w:tcPr>
            <w:tcW w:w="1510" w:type="dxa"/>
          </w:tcPr>
          <w:p w14:paraId="08B1E37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B6F338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1894D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E12CA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1FFE9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E318D56" w14:textId="77777777" w:rsidTr="0026677A">
        <w:tc>
          <w:tcPr>
            <w:tcW w:w="1510" w:type="dxa"/>
          </w:tcPr>
          <w:p w14:paraId="6D546B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AADAC0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AD52C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B4E362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2811C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94452F5" w14:textId="77777777" w:rsidTr="0026677A">
        <w:tc>
          <w:tcPr>
            <w:tcW w:w="1510" w:type="dxa"/>
          </w:tcPr>
          <w:p w14:paraId="7E0811F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6A5A54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C203A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D1247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42585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A434CBD" w14:textId="77777777" w:rsidTr="0026677A">
        <w:tc>
          <w:tcPr>
            <w:tcW w:w="1510" w:type="dxa"/>
          </w:tcPr>
          <w:p w14:paraId="0D2F47D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9E2C2F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B5F483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1632E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F4B1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BBD4DFD" w14:textId="77777777" w:rsidTr="0026677A">
        <w:tc>
          <w:tcPr>
            <w:tcW w:w="1510" w:type="dxa"/>
          </w:tcPr>
          <w:p w14:paraId="22E3C01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64DB6A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E65259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9610F6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B9845D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DD0BA50" w14:textId="77777777" w:rsidTr="0026677A">
        <w:tc>
          <w:tcPr>
            <w:tcW w:w="1510" w:type="dxa"/>
          </w:tcPr>
          <w:p w14:paraId="78658B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AA3788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C53539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3B9C5E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8EB16A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A06AFB5" w14:textId="77777777" w:rsidTr="0026677A">
        <w:tc>
          <w:tcPr>
            <w:tcW w:w="1510" w:type="dxa"/>
          </w:tcPr>
          <w:p w14:paraId="4B88915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13D71D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D44B21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F7057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3D97FB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58EDA4CE" w14:textId="77777777" w:rsidR="00B32F5A" w:rsidRDefault="00B32F5A" w:rsidP="00B32F5A">
      <w:pPr>
        <w:rPr>
          <w:rFonts w:asciiTheme="minorHAnsi" w:hAnsiTheme="minorHAnsi"/>
        </w:rPr>
      </w:pPr>
    </w:p>
    <w:p w14:paraId="18D43115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4B49680" w14:textId="2FD85225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t>Titre V. l</w:t>
      </w:r>
      <w:r w:rsidR="00A4528A" w:rsidRPr="00B32F5A">
        <w:rPr>
          <w:rFonts w:asciiTheme="minorHAnsi" w:hAnsiTheme="minorHAnsi"/>
          <w:sz w:val="36"/>
          <w:szCs w:val="24"/>
        </w:rPr>
        <w:t>a fixation des</w:t>
      </w:r>
      <w:r w:rsidRPr="00B32F5A">
        <w:rPr>
          <w:rFonts w:asciiTheme="minorHAnsi" w:hAnsiTheme="minorHAnsi"/>
          <w:sz w:val="36"/>
          <w:szCs w:val="24"/>
        </w:rPr>
        <w:t xml:space="preserve"> tarifs de refacturation des charges </w:t>
      </w:r>
      <w:r w:rsidR="00A4528A" w:rsidRPr="00B32F5A">
        <w:rPr>
          <w:rFonts w:asciiTheme="minorHAnsi" w:hAnsiTheme="minorHAnsi"/>
          <w:sz w:val="36"/>
          <w:szCs w:val="24"/>
        </w:rPr>
        <w:t xml:space="preserve">d’utilisation du réseau </w:t>
      </w:r>
      <w:r w:rsidRPr="00B32F5A">
        <w:rPr>
          <w:rFonts w:asciiTheme="minorHAnsi" w:hAnsiTheme="minorHAnsi"/>
          <w:sz w:val="36"/>
          <w:szCs w:val="24"/>
        </w:rPr>
        <w:t>de transport</w:t>
      </w:r>
    </w:p>
    <w:p w14:paraId="672593FC" w14:textId="27AB0D74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683DB217" w14:textId="77777777" w:rsidTr="0026677A">
        <w:tc>
          <w:tcPr>
            <w:tcW w:w="1510" w:type="dxa"/>
          </w:tcPr>
          <w:p w14:paraId="117D2261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089C9212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799C842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04875857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5754B8AD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234EF71" w14:textId="77777777" w:rsidTr="0026677A">
        <w:tc>
          <w:tcPr>
            <w:tcW w:w="1510" w:type="dxa"/>
          </w:tcPr>
          <w:p w14:paraId="21E6161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2EB36B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9FF98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83590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A06CEB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B11CFBC" w14:textId="77777777" w:rsidTr="0026677A">
        <w:tc>
          <w:tcPr>
            <w:tcW w:w="1510" w:type="dxa"/>
          </w:tcPr>
          <w:p w14:paraId="63D274E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BDC8E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75D2F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CFD7D9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3C8D7F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F37DA52" w14:textId="77777777" w:rsidTr="0026677A">
        <w:tc>
          <w:tcPr>
            <w:tcW w:w="1510" w:type="dxa"/>
          </w:tcPr>
          <w:p w14:paraId="355B31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7B131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A9867F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3D87BC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11DC2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31DDDCC" w14:textId="77777777" w:rsidTr="0026677A">
        <w:tc>
          <w:tcPr>
            <w:tcW w:w="1510" w:type="dxa"/>
          </w:tcPr>
          <w:p w14:paraId="1CBF7C4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91010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855F4B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49AC26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02128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6AACFDB" w14:textId="77777777" w:rsidTr="0026677A">
        <w:tc>
          <w:tcPr>
            <w:tcW w:w="1510" w:type="dxa"/>
          </w:tcPr>
          <w:p w14:paraId="0BD2D1E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1CA2E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454B07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0028A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C8C8A8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C0BC4FC" w14:textId="77777777" w:rsidTr="0026677A">
        <w:tc>
          <w:tcPr>
            <w:tcW w:w="1510" w:type="dxa"/>
          </w:tcPr>
          <w:p w14:paraId="15B9A2D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DA874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281E31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F2E4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03493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9408849" w14:textId="77777777" w:rsidTr="0026677A">
        <w:tc>
          <w:tcPr>
            <w:tcW w:w="1510" w:type="dxa"/>
          </w:tcPr>
          <w:p w14:paraId="3A90BA7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D4DFC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3D1781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5F7CC7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E6CA69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0DB8CA7" w14:textId="77777777" w:rsidTr="0026677A">
        <w:tc>
          <w:tcPr>
            <w:tcW w:w="1510" w:type="dxa"/>
          </w:tcPr>
          <w:p w14:paraId="1BB93B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C32350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2A4D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AEDF0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31C19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0C80C3D" w14:textId="77777777" w:rsidTr="0026677A">
        <w:tc>
          <w:tcPr>
            <w:tcW w:w="1510" w:type="dxa"/>
          </w:tcPr>
          <w:p w14:paraId="71AFA6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A89DF4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648AF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D814DD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94F0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AA8930E" w14:textId="77777777" w:rsidTr="0026677A">
        <w:tc>
          <w:tcPr>
            <w:tcW w:w="1510" w:type="dxa"/>
          </w:tcPr>
          <w:p w14:paraId="558A4A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55E3E2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B846B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214C40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B152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B708E1F" w14:textId="77777777" w:rsidTr="0026677A">
        <w:tc>
          <w:tcPr>
            <w:tcW w:w="1510" w:type="dxa"/>
          </w:tcPr>
          <w:p w14:paraId="101E5C7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7CE665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43A313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7FCC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CC98E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65D598E" w14:textId="77777777" w:rsidTr="0026677A">
        <w:tc>
          <w:tcPr>
            <w:tcW w:w="1510" w:type="dxa"/>
          </w:tcPr>
          <w:p w14:paraId="7561DBA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635CC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8F9C5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1137E4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E153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7B96A41" w14:textId="77777777" w:rsidTr="0026677A">
        <w:tc>
          <w:tcPr>
            <w:tcW w:w="1510" w:type="dxa"/>
          </w:tcPr>
          <w:p w14:paraId="164167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6359E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212EEE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634BF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66F45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77AF5EC" w14:textId="77777777" w:rsidTr="0026677A">
        <w:tc>
          <w:tcPr>
            <w:tcW w:w="1510" w:type="dxa"/>
          </w:tcPr>
          <w:p w14:paraId="2F2E0A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5A226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0E746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38C52B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94E2F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2BA784B" w14:textId="77777777" w:rsidTr="0026677A">
        <w:tc>
          <w:tcPr>
            <w:tcW w:w="1510" w:type="dxa"/>
          </w:tcPr>
          <w:p w14:paraId="333925F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273512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CFCEA6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DB97C2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DE003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DE81A90" w14:textId="77777777" w:rsidTr="0026677A">
        <w:tc>
          <w:tcPr>
            <w:tcW w:w="1510" w:type="dxa"/>
          </w:tcPr>
          <w:p w14:paraId="76A5D84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367A9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AE2A2F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39270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3EB88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892379F" w14:textId="77777777" w:rsidTr="0026677A">
        <w:tc>
          <w:tcPr>
            <w:tcW w:w="1510" w:type="dxa"/>
          </w:tcPr>
          <w:p w14:paraId="63CAF7F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C975AD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58455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0C84B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0EDF1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6844F48" w14:textId="77777777" w:rsidTr="0026677A">
        <w:tc>
          <w:tcPr>
            <w:tcW w:w="1510" w:type="dxa"/>
          </w:tcPr>
          <w:p w14:paraId="4C6CB1A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0E8BDF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BCCAC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604BF2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25C1B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559C4DA8" w14:textId="77777777" w:rsidR="00B32F5A" w:rsidRDefault="00B32F5A" w:rsidP="00B32F5A">
      <w:pPr>
        <w:rPr>
          <w:rFonts w:asciiTheme="minorHAnsi" w:hAnsiTheme="minorHAnsi"/>
        </w:rPr>
      </w:pPr>
    </w:p>
    <w:p w14:paraId="30B26ECD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88E9750" w14:textId="685C1C31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t>Titre VI. les règles régulatoires et de publicité</w:t>
      </w:r>
    </w:p>
    <w:p w14:paraId="25EE41BA" w14:textId="2CE26EE6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43AECBFF" w14:textId="77777777" w:rsidTr="0026677A">
        <w:tc>
          <w:tcPr>
            <w:tcW w:w="1510" w:type="dxa"/>
          </w:tcPr>
          <w:p w14:paraId="7AC41135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4ED51743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5FEA4CA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3A8C021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28399250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70843B6" w14:textId="77777777" w:rsidTr="0026677A">
        <w:tc>
          <w:tcPr>
            <w:tcW w:w="1510" w:type="dxa"/>
          </w:tcPr>
          <w:p w14:paraId="23D4D3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6C945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285AF8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DAC24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FFAE3F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9680430" w14:textId="77777777" w:rsidTr="0026677A">
        <w:tc>
          <w:tcPr>
            <w:tcW w:w="1510" w:type="dxa"/>
          </w:tcPr>
          <w:p w14:paraId="031A73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8D9AC1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1AC74D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0AE4E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CFB22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11AA060" w14:textId="77777777" w:rsidTr="0026677A">
        <w:tc>
          <w:tcPr>
            <w:tcW w:w="1510" w:type="dxa"/>
          </w:tcPr>
          <w:p w14:paraId="46755D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FA1720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F9FD5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C5C5C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B40697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C151999" w14:textId="77777777" w:rsidTr="0026677A">
        <w:tc>
          <w:tcPr>
            <w:tcW w:w="1510" w:type="dxa"/>
          </w:tcPr>
          <w:p w14:paraId="4587387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F8D68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EF8407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4CE611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C70526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13BCA05" w14:textId="77777777" w:rsidTr="0026677A">
        <w:tc>
          <w:tcPr>
            <w:tcW w:w="1510" w:type="dxa"/>
          </w:tcPr>
          <w:p w14:paraId="4083CB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B2809E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A0FB22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732BC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06E443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16B6F6F" w14:textId="77777777" w:rsidTr="0026677A">
        <w:tc>
          <w:tcPr>
            <w:tcW w:w="1510" w:type="dxa"/>
          </w:tcPr>
          <w:p w14:paraId="7DC20C2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858914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8C92BE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8A5123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FB943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EF7F1B7" w14:textId="77777777" w:rsidTr="0026677A">
        <w:tc>
          <w:tcPr>
            <w:tcW w:w="1510" w:type="dxa"/>
          </w:tcPr>
          <w:p w14:paraId="019ECC5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41114D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E597F0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A6A3B2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86D2A2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5B2076F" w14:textId="77777777" w:rsidTr="0026677A">
        <w:tc>
          <w:tcPr>
            <w:tcW w:w="1510" w:type="dxa"/>
          </w:tcPr>
          <w:p w14:paraId="2900CC8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EB22E3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4A45E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0BEE9C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71A441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754AC56" w14:textId="77777777" w:rsidTr="0026677A">
        <w:tc>
          <w:tcPr>
            <w:tcW w:w="1510" w:type="dxa"/>
          </w:tcPr>
          <w:p w14:paraId="39D3FD3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A559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6592B6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5E284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E0029E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F4CDB39" w14:textId="77777777" w:rsidTr="0026677A">
        <w:tc>
          <w:tcPr>
            <w:tcW w:w="1510" w:type="dxa"/>
          </w:tcPr>
          <w:p w14:paraId="566406C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665E31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C552B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0388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0A9DB3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E7C6E80" w14:textId="77777777" w:rsidTr="0026677A">
        <w:tc>
          <w:tcPr>
            <w:tcW w:w="1510" w:type="dxa"/>
          </w:tcPr>
          <w:p w14:paraId="528303A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73017B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B0B10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27CB8E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CF585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2AFB5CD" w14:textId="77777777" w:rsidTr="0026677A">
        <w:tc>
          <w:tcPr>
            <w:tcW w:w="1510" w:type="dxa"/>
          </w:tcPr>
          <w:p w14:paraId="16A7F2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40096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5950E0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2471A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CC6D39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274646A" w14:textId="77777777" w:rsidTr="0026677A">
        <w:tc>
          <w:tcPr>
            <w:tcW w:w="1510" w:type="dxa"/>
          </w:tcPr>
          <w:p w14:paraId="79DE35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CB9C91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E63D02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35DB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33EF6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5785670" w14:textId="77777777" w:rsidTr="0026677A">
        <w:tc>
          <w:tcPr>
            <w:tcW w:w="1510" w:type="dxa"/>
          </w:tcPr>
          <w:p w14:paraId="663D051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F9CB6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2FD0C2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0C816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724450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70850C" w14:textId="77777777" w:rsidTr="0026677A">
        <w:tc>
          <w:tcPr>
            <w:tcW w:w="1510" w:type="dxa"/>
          </w:tcPr>
          <w:p w14:paraId="1498D21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5BFA5A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43ACF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34F9F1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0978FB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A0A7F8F" w14:textId="77777777" w:rsidTr="0026677A">
        <w:tc>
          <w:tcPr>
            <w:tcW w:w="1510" w:type="dxa"/>
          </w:tcPr>
          <w:p w14:paraId="54ACC7B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375C3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7CE17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870134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E9F8DA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0AD3CFC" w14:textId="77777777" w:rsidTr="0026677A">
        <w:tc>
          <w:tcPr>
            <w:tcW w:w="1510" w:type="dxa"/>
          </w:tcPr>
          <w:p w14:paraId="15CC9CD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5A91D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E4333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48D95C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B6DF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35BFB40" w14:textId="77777777" w:rsidTr="0026677A">
        <w:tc>
          <w:tcPr>
            <w:tcW w:w="1510" w:type="dxa"/>
          </w:tcPr>
          <w:p w14:paraId="059A2E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FA7E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2E3E75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C2E087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D0852C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3424EAB4" w14:textId="77777777" w:rsidR="00B32F5A" w:rsidRDefault="00B32F5A" w:rsidP="00B32F5A">
      <w:pPr>
        <w:rPr>
          <w:rFonts w:asciiTheme="minorHAnsi" w:hAnsiTheme="minorHAnsi"/>
        </w:rPr>
      </w:pPr>
      <w:bookmarkStart w:id="0" w:name="_Hlk104211680"/>
    </w:p>
    <w:p w14:paraId="2A4F4217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CA43D35" w14:textId="074CD9E1" w:rsidR="0039662F" w:rsidRPr="00B32F5A" w:rsidRDefault="00C37C9B" w:rsidP="0039662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t xml:space="preserve">Autres commentaires </w:t>
      </w:r>
    </w:p>
    <w:bookmarkEnd w:id="0"/>
    <w:p w14:paraId="1A539D4E" w14:textId="14C6706A" w:rsidR="0039662F" w:rsidRPr="00B32F5A" w:rsidRDefault="0039662F" w:rsidP="00B32F5A">
      <w:pPr>
        <w:rPr>
          <w:rFonts w:asciiTheme="minorHAnsi" w:hAnsiTheme="minorHAnsi"/>
        </w:rPr>
      </w:pPr>
    </w:p>
    <w:p w14:paraId="1BD34A08" w14:textId="77777777" w:rsidR="0039662F" w:rsidRPr="00B32F5A" w:rsidRDefault="0039662F" w:rsidP="00B32F5A">
      <w:pPr>
        <w:rPr>
          <w:rFonts w:asciiTheme="minorHAnsi" w:hAnsiTheme="minorHAnsi"/>
        </w:rPr>
      </w:pPr>
    </w:p>
    <w:p w14:paraId="05C53D0F" w14:textId="77777777" w:rsidR="00685C1F" w:rsidRPr="00B32F5A" w:rsidRDefault="00685C1F" w:rsidP="00B32F5A">
      <w:pPr>
        <w:rPr>
          <w:rFonts w:asciiTheme="minorHAnsi" w:hAnsiTheme="minorHAnsi"/>
        </w:rPr>
      </w:pPr>
    </w:p>
    <w:p w14:paraId="2E948C8A" w14:textId="77777777" w:rsidR="00685C1F" w:rsidRPr="00B32F5A" w:rsidRDefault="00685C1F" w:rsidP="00B32F5A">
      <w:pPr>
        <w:rPr>
          <w:rFonts w:asciiTheme="minorHAnsi" w:hAnsiTheme="minorHAnsi"/>
        </w:rPr>
      </w:pPr>
    </w:p>
    <w:p w14:paraId="6E9D80EC" w14:textId="77777777" w:rsidR="00685C1F" w:rsidRPr="00B32F5A" w:rsidRDefault="00685C1F" w:rsidP="00B32F5A">
      <w:pPr>
        <w:rPr>
          <w:rFonts w:asciiTheme="minorHAnsi" w:hAnsiTheme="minorHAnsi"/>
        </w:rPr>
      </w:pPr>
    </w:p>
    <w:p w14:paraId="5AE40E0C" w14:textId="77777777" w:rsidR="002925BF" w:rsidRPr="00B32F5A" w:rsidRDefault="002925BF">
      <w:pPr>
        <w:rPr>
          <w:rFonts w:asciiTheme="minorHAnsi" w:hAnsiTheme="minorHAnsi"/>
        </w:rPr>
      </w:pPr>
    </w:p>
    <w:p w14:paraId="79FBBB39" w14:textId="77777777" w:rsidR="002925BF" w:rsidRPr="00B32F5A" w:rsidRDefault="002925BF">
      <w:pPr>
        <w:rPr>
          <w:rFonts w:asciiTheme="minorHAnsi" w:hAnsiTheme="minorHAnsi"/>
        </w:rPr>
      </w:pPr>
    </w:p>
    <w:sectPr w:rsidR="002925BF" w:rsidRPr="00B32F5A" w:rsidSect="00B32F5A">
      <w:headerReference w:type="default" r:id="rId11"/>
      <w:footerReference w:type="default" r:id="rId12"/>
      <w:pgSz w:w="16838" w:h="11906" w:orient="landscape"/>
      <w:pgMar w:top="1418" w:right="28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953D" w14:textId="77777777" w:rsidR="009319F5" w:rsidRDefault="009319F5" w:rsidP="00D65CD8">
      <w:pPr>
        <w:spacing w:after="0" w:line="240" w:lineRule="auto"/>
      </w:pPr>
      <w:r>
        <w:separator/>
      </w:r>
    </w:p>
  </w:endnote>
  <w:endnote w:type="continuationSeparator" w:id="0">
    <w:p w14:paraId="4CB76CBA" w14:textId="77777777" w:rsidR="009319F5" w:rsidRDefault="009319F5" w:rsidP="00D6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390263938"/>
      <w:docPartObj>
        <w:docPartGallery w:val="Page Numbers (Bottom of Page)"/>
        <w:docPartUnique/>
      </w:docPartObj>
    </w:sdtPr>
    <w:sdtContent>
      <w:p w14:paraId="3E6DE4EE" w14:textId="710DCCC0" w:rsidR="007C493B" w:rsidRPr="00B32F5A" w:rsidRDefault="00B32F5A" w:rsidP="00B32F5A">
        <w:pPr>
          <w:pStyle w:val="Pieddepage"/>
          <w:ind w:right="394"/>
          <w:jc w:val="right"/>
          <w:rPr>
            <w:rFonts w:asciiTheme="minorHAnsi" w:hAnsiTheme="minorHAnsi"/>
          </w:rPr>
        </w:pPr>
        <w:r w:rsidRPr="00B32F5A">
          <w:rPr>
            <w:rFonts w:asciiTheme="minorHAnsi" w:hAnsiTheme="minorHAnsi"/>
          </w:rPr>
          <w:fldChar w:fldCharType="begin"/>
        </w:r>
        <w:r w:rsidRPr="00B32F5A">
          <w:rPr>
            <w:rFonts w:asciiTheme="minorHAnsi" w:hAnsiTheme="minorHAnsi"/>
          </w:rPr>
          <w:instrText>PAGE   \* MERGEFORMAT</w:instrText>
        </w:r>
        <w:r w:rsidRPr="00B32F5A">
          <w:rPr>
            <w:rFonts w:asciiTheme="minorHAnsi" w:hAnsiTheme="minorHAnsi"/>
          </w:rPr>
          <w:fldChar w:fldCharType="separate"/>
        </w:r>
        <w:r w:rsidRPr="00B32F5A">
          <w:rPr>
            <w:rFonts w:asciiTheme="minorHAnsi" w:hAnsiTheme="minorHAnsi"/>
          </w:rPr>
          <w:t>2</w:t>
        </w:r>
        <w:r w:rsidRPr="00B32F5A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8DD5" w14:textId="77777777" w:rsidR="009319F5" w:rsidRDefault="009319F5" w:rsidP="00D65CD8">
      <w:pPr>
        <w:spacing w:after="0" w:line="240" w:lineRule="auto"/>
      </w:pPr>
      <w:r>
        <w:separator/>
      </w:r>
    </w:p>
  </w:footnote>
  <w:footnote w:type="continuationSeparator" w:id="0">
    <w:p w14:paraId="5D638EA3" w14:textId="77777777" w:rsidR="009319F5" w:rsidRDefault="009319F5" w:rsidP="00D6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0E3" w14:textId="19F6FBFB" w:rsidR="00D65CD8" w:rsidRDefault="00D65CD8" w:rsidP="00D65CD8">
    <w:pPr>
      <w:pStyle w:val="En-tte"/>
      <w:jc w:val="right"/>
      <w:rPr>
        <w:rFonts w:cs="Arial"/>
        <w:sz w:val="16"/>
      </w:rPr>
    </w:pPr>
  </w:p>
  <w:p w14:paraId="07962312" w14:textId="77777777" w:rsidR="00D65CD8" w:rsidRPr="00D65CD8" w:rsidRDefault="00D65CD8" w:rsidP="00D65CD8">
    <w:pPr>
      <w:pStyle w:val="En-tte"/>
      <w:jc w:val="right"/>
      <w:rPr>
        <w:rFonts w:cs="Arial"/>
        <w:sz w:val="16"/>
      </w:rPr>
    </w:pPr>
    <w:r w:rsidRPr="00D65CD8"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31D"/>
    <w:multiLevelType w:val="hybridMultilevel"/>
    <w:tmpl w:val="9FB0A000"/>
    <w:lvl w:ilvl="0" w:tplc="F300F20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535A42"/>
    <w:multiLevelType w:val="hybridMultilevel"/>
    <w:tmpl w:val="07FA3A9A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775196">
    <w:abstractNumId w:val="0"/>
  </w:num>
  <w:num w:numId="2" w16cid:durableId="135504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5"/>
    <w:rsid w:val="0000059A"/>
    <w:rsid w:val="00020120"/>
    <w:rsid w:val="000A7F62"/>
    <w:rsid w:val="000D59A2"/>
    <w:rsid w:val="0010767C"/>
    <w:rsid w:val="00113502"/>
    <w:rsid w:val="001858E9"/>
    <w:rsid w:val="001B798B"/>
    <w:rsid w:val="00272806"/>
    <w:rsid w:val="002925BF"/>
    <w:rsid w:val="002A6105"/>
    <w:rsid w:val="002D346B"/>
    <w:rsid w:val="00345BCB"/>
    <w:rsid w:val="0039662F"/>
    <w:rsid w:val="00451531"/>
    <w:rsid w:val="004808C8"/>
    <w:rsid w:val="004A1410"/>
    <w:rsid w:val="004E3DEF"/>
    <w:rsid w:val="005200C7"/>
    <w:rsid w:val="0052248C"/>
    <w:rsid w:val="00526EE2"/>
    <w:rsid w:val="00584E8B"/>
    <w:rsid w:val="00597E81"/>
    <w:rsid w:val="005A6184"/>
    <w:rsid w:val="005B69AC"/>
    <w:rsid w:val="006056A8"/>
    <w:rsid w:val="00645E41"/>
    <w:rsid w:val="00685C1F"/>
    <w:rsid w:val="006A4134"/>
    <w:rsid w:val="006D2613"/>
    <w:rsid w:val="00702BA5"/>
    <w:rsid w:val="00730F91"/>
    <w:rsid w:val="007B2229"/>
    <w:rsid w:val="007C493B"/>
    <w:rsid w:val="007F0F09"/>
    <w:rsid w:val="00823D3D"/>
    <w:rsid w:val="00840180"/>
    <w:rsid w:val="0087465A"/>
    <w:rsid w:val="008F0400"/>
    <w:rsid w:val="0092583E"/>
    <w:rsid w:val="009319F5"/>
    <w:rsid w:val="00932A42"/>
    <w:rsid w:val="00937F5F"/>
    <w:rsid w:val="00947839"/>
    <w:rsid w:val="00976ACB"/>
    <w:rsid w:val="009B546B"/>
    <w:rsid w:val="00A11AE8"/>
    <w:rsid w:val="00A4528A"/>
    <w:rsid w:val="00A960E0"/>
    <w:rsid w:val="00B168F9"/>
    <w:rsid w:val="00B16A2C"/>
    <w:rsid w:val="00B263FC"/>
    <w:rsid w:val="00B32F5A"/>
    <w:rsid w:val="00B979E2"/>
    <w:rsid w:val="00BB2BEA"/>
    <w:rsid w:val="00BE3CC6"/>
    <w:rsid w:val="00C11720"/>
    <w:rsid w:val="00C12EC1"/>
    <w:rsid w:val="00C37C9B"/>
    <w:rsid w:val="00C71C66"/>
    <w:rsid w:val="00C85D0D"/>
    <w:rsid w:val="00CA0D10"/>
    <w:rsid w:val="00D038FA"/>
    <w:rsid w:val="00D23E22"/>
    <w:rsid w:val="00D361F0"/>
    <w:rsid w:val="00D424E6"/>
    <w:rsid w:val="00D5193F"/>
    <w:rsid w:val="00D61414"/>
    <w:rsid w:val="00D61CB0"/>
    <w:rsid w:val="00D65CD8"/>
    <w:rsid w:val="00DB3980"/>
    <w:rsid w:val="00E052FC"/>
    <w:rsid w:val="00E477EC"/>
    <w:rsid w:val="00E658DF"/>
    <w:rsid w:val="00FE6E00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4D08"/>
  <w15:chartTrackingRefBased/>
  <w15:docId w15:val="{99C13170-6BEF-40FB-817C-5BC4286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84"/>
    <w:pPr>
      <w:spacing w:after="120" w:line="259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aliases w:val="Mise en évidence"/>
    <w:basedOn w:val="Normal"/>
    <w:next w:val="Normal"/>
    <w:link w:val="Titre1Car"/>
    <w:uiPriority w:val="9"/>
    <w:qFormat/>
    <w:rsid w:val="00FF272F"/>
    <w:pPr>
      <w:keepNext/>
      <w:keepLines/>
      <w:spacing w:before="240" w:after="0"/>
      <w:outlineLvl w:val="0"/>
    </w:pPr>
    <w:rPr>
      <w:rFonts w:eastAsia="Times New Roman"/>
      <w:b/>
      <w:color w:val="F1870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979E2"/>
    <w:pPr>
      <w:keepNext/>
      <w:keepLines/>
      <w:spacing w:before="40" w:after="0"/>
      <w:outlineLvl w:val="1"/>
    </w:pPr>
    <w:rPr>
      <w:rFonts w:ascii="Calibri Light" w:eastAsia="Times New Roman" w:hAnsi="Calibri Light"/>
      <w:color w:val="1DB1D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CD8"/>
  </w:style>
  <w:style w:type="paragraph" w:styleId="Pieddepage">
    <w:name w:val="footer"/>
    <w:basedOn w:val="Normal"/>
    <w:link w:val="Pieddepag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CD8"/>
  </w:style>
  <w:style w:type="character" w:styleId="Lienhypertexte">
    <w:name w:val="Hyperlink"/>
    <w:uiPriority w:val="99"/>
    <w:unhideWhenUsed/>
    <w:rsid w:val="00D65CD8"/>
    <w:rPr>
      <w:color w:val="67CCEB"/>
      <w:u w:val="single"/>
    </w:rPr>
  </w:style>
  <w:style w:type="paragraph" w:styleId="Sansinterligne">
    <w:name w:val="No Spacing"/>
    <w:aliases w:val="Titre de section"/>
    <w:uiPriority w:val="1"/>
    <w:qFormat/>
    <w:rsid w:val="00B979E2"/>
    <w:pPr>
      <w:jc w:val="both"/>
    </w:pPr>
    <w:rPr>
      <w:rFonts w:ascii="Arial" w:hAnsi="Arial"/>
      <w:b/>
      <w:smallCaps/>
      <w:color w:val="67CCEB"/>
      <w:sz w:val="32"/>
      <w:szCs w:val="22"/>
      <w:lang w:eastAsia="en-US"/>
    </w:rPr>
  </w:style>
  <w:style w:type="table" w:styleId="Grilledutableau">
    <w:name w:val="Table Grid"/>
    <w:basedOn w:val="TableauNormal"/>
    <w:uiPriority w:val="39"/>
    <w:rsid w:val="00B9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Mise en évidence Car"/>
    <w:link w:val="Titre1"/>
    <w:uiPriority w:val="9"/>
    <w:rsid w:val="00FF272F"/>
    <w:rPr>
      <w:rFonts w:ascii="Arial" w:eastAsia="Times New Roman" w:hAnsi="Arial" w:cs="Times New Roman"/>
      <w:b/>
      <w:color w:val="F18700"/>
      <w:sz w:val="24"/>
      <w:szCs w:val="32"/>
    </w:rPr>
  </w:style>
  <w:style w:type="character" w:customStyle="1" w:styleId="Titre2Car">
    <w:name w:val="Titre 2 Car"/>
    <w:link w:val="Titre2"/>
    <w:uiPriority w:val="9"/>
    <w:rsid w:val="00B979E2"/>
    <w:rPr>
      <w:rFonts w:ascii="Calibri Light" w:eastAsia="Times New Roman" w:hAnsi="Calibri Light" w:cs="Times New Roman"/>
      <w:color w:val="1DB1DF"/>
      <w:sz w:val="26"/>
      <w:szCs w:val="26"/>
    </w:rPr>
  </w:style>
  <w:style w:type="character" w:styleId="Rfrencelgre">
    <w:name w:val="Subtle Reference"/>
    <w:uiPriority w:val="31"/>
    <w:rsid w:val="00B979E2"/>
    <w:rPr>
      <w:smallCaps/>
      <w:color w:val="5A5A5A"/>
    </w:rPr>
  </w:style>
  <w:style w:type="paragraph" w:styleId="Titre">
    <w:name w:val="Title"/>
    <w:aliases w:val="Coordonnées"/>
    <w:basedOn w:val="Normal"/>
    <w:next w:val="Normal"/>
    <w:link w:val="TitreCar"/>
    <w:uiPriority w:val="10"/>
    <w:qFormat/>
    <w:rsid w:val="00B979E2"/>
    <w:pPr>
      <w:spacing w:after="0" w:line="240" w:lineRule="auto"/>
      <w:contextualSpacing/>
      <w:jc w:val="right"/>
    </w:pPr>
    <w:rPr>
      <w:rFonts w:eastAsia="Times New Roman"/>
      <w:spacing w:val="-10"/>
      <w:kern w:val="28"/>
      <w:sz w:val="16"/>
      <w:szCs w:val="56"/>
    </w:rPr>
  </w:style>
  <w:style w:type="character" w:customStyle="1" w:styleId="TitreCar">
    <w:name w:val="Titre Car"/>
    <w:aliases w:val="Coordonnées Car"/>
    <w:link w:val="Titre"/>
    <w:uiPriority w:val="10"/>
    <w:rsid w:val="00B979E2"/>
    <w:rPr>
      <w:rFonts w:ascii="Arial" w:eastAsia="Times New Roman" w:hAnsi="Arial" w:cs="Times New Roman"/>
      <w:spacing w:val="-10"/>
      <w:kern w:val="28"/>
      <w:sz w:val="16"/>
      <w:szCs w:val="56"/>
    </w:rPr>
  </w:style>
  <w:style w:type="character" w:styleId="Textedelespacerserv">
    <w:name w:val="Placeholder Text"/>
    <w:uiPriority w:val="99"/>
    <w:semiHidden/>
    <w:rsid w:val="00976ACB"/>
    <w:rPr>
      <w:color w:val="808080"/>
    </w:rPr>
  </w:style>
  <w:style w:type="paragraph" w:styleId="Paragraphedeliste">
    <w:name w:val="List Paragraph"/>
    <w:basedOn w:val="Normal"/>
    <w:uiPriority w:val="34"/>
    <w:qFormat/>
    <w:rsid w:val="00B263FC"/>
    <w:pPr>
      <w:spacing w:after="0" w:line="240" w:lineRule="auto"/>
      <w:ind w:left="720"/>
      <w:contextualSpacing/>
      <w:jc w:val="left"/>
    </w:pPr>
    <w:rPr>
      <w:rFonts w:ascii="Trebuchet MS" w:eastAsia="Times New Roman" w:hAnsi="Trebuchet MS" w:cs="Trebuchet MS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4A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ultation@cwap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wape.b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9%20Communication\92%20Communication\920%20Identit&#233;%20visuelle\Mod&#232;les%20Word_maj%20janvier%202021\Modele_formulaire_CWaPE_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A311-67F0-4210-8B0F-0945ED5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Modele_formulaire_CWaPE_2021.dotx</Template>
  <TotalTime>33</TotalTime>
  <Pages>8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http://www.cwape.be/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PC-EBIH</dc:creator>
  <cp:keywords/>
  <dc:description/>
  <cp:lastModifiedBy>Anne-Cécile SOHY</cp:lastModifiedBy>
  <cp:revision>13</cp:revision>
  <dcterms:created xsi:type="dcterms:W3CDTF">2022-05-23T13:12:00Z</dcterms:created>
  <dcterms:modified xsi:type="dcterms:W3CDTF">2022-06-01T15:05:00Z</dcterms:modified>
</cp:coreProperties>
</file>